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№ 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</w:t>
      </w:r>
      <w:proofErr w:type="gramStart"/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5C1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3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D8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Default="000A48D0" w:rsidP="00F61A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A8F" w:rsidRPr="00F6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нормативном регулировании и актуальные                                           проблемы практики налогообложения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начала  оказания 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-  </w:t>
      </w:r>
      <w:r w:rsidR="00E6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1A8F" w:rsidRDefault="00F61A8F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E72F0" w:rsidRPr="00DE72F0" w:rsidRDefault="00DE72F0" w:rsidP="00DE72F0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33487F" w:rsidRPr="0033487F" w:rsidTr="00934A7C">
        <w:tc>
          <w:tcPr>
            <w:tcW w:w="1702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47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33487F" w:rsidRPr="0033487F" w:rsidTr="00934A7C">
        <w:tc>
          <w:tcPr>
            <w:tcW w:w="1702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11.03.2025</w:t>
            </w: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15.00-19.00</w:t>
            </w:r>
          </w:p>
        </w:tc>
        <w:tc>
          <w:tcPr>
            <w:tcW w:w="8647" w:type="dxa"/>
          </w:tcPr>
          <w:p w:rsidR="0033487F" w:rsidRPr="0033487F" w:rsidRDefault="0033487F" w:rsidP="0033487F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Отдельные вопросы  бухгалтерского учета капитальных вложений</w:t>
            </w:r>
            <w:proofErr w:type="gramStart"/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основных средств, ДАП,  ошибки при ведении учета и составлении отчетности </w:t>
            </w:r>
          </w:p>
          <w:p w:rsidR="0033487F" w:rsidRPr="0033487F" w:rsidRDefault="0033487F" w:rsidP="0033487F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contextualSpacing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Порядок учёта отдельных видов затрат при признании капитальных вложений.</w:t>
            </w:r>
          </w:p>
          <w:p w:rsidR="0033487F" w:rsidRPr="0033487F" w:rsidRDefault="0033487F" w:rsidP="0033487F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contextualSpacing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Разбор сложных вопросов применения стандартов (ремонты, замена частей, амортизация и </w:t>
            </w:r>
            <w:proofErr w:type="spellStart"/>
            <w:proofErr w:type="gramStart"/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др</w:t>
            </w:r>
            <w:proofErr w:type="spellEnd"/>
            <w:proofErr w:type="gramEnd"/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).</w:t>
            </w:r>
          </w:p>
          <w:p w:rsidR="0033487F" w:rsidRPr="0033487F" w:rsidRDefault="0033487F" w:rsidP="0033487F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contextualSpacing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Особенности отражения в отчетности с 2025г объектов капитальных вложений и основных средств</w:t>
            </w:r>
          </w:p>
          <w:p w:rsidR="0033487F" w:rsidRPr="0033487F" w:rsidRDefault="0033487F" w:rsidP="0033487F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contextualSpacing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Понятие долгосрочных активов к продаже</w:t>
            </w:r>
            <w:proofErr w:type="gramStart"/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учет и отражение в отчетности.</w:t>
            </w:r>
          </w:p>
          <w:p w:rsidR="0033487F" w:rsidRPr="0033487F" w:rsidRDefault="0033487F" w:rsidP="003348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33487F" w:rsidRPr="0033487F" w:rsidTr="00934A7C">
        <w:tc>
          <w:tcPr>
            <w:tcW w:w="1702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14.03.2025</w:t>
            </w: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8647" w:type="dxa"/>
          </w:tcPr>
          <w:p w:rsidR="0033487F" w:rsidRPr="0033487F" w:rsidRDefault="0033487F" w:rsidP="0033487F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Налог на прибыль</w:t>
            </w:r>
            <w:proofErr w:type="gramStart"/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шаг за шагом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Изменения  в НК РФ в части налога на прибыль и разъяснения МФ.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Особенности формирования налоговой базы. 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Отдельные вопросы признания доходов и расходов. Аренда, лизинг, создание резервов.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Инвестиционные вычеты: федеральный и региональный</w:t>
            </w:r>
          </w:p>
        </w:tc>
      </w:tr>
      <w:tr w:rsidR="0033487F" w:rsidRPr="0033487F" w:rsidTr="00934A7C">
        <w:tc>
          <w:tcPr>
            <w:tcW w:w="1702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21.03.2025</w:t>
            </w: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14.00-19.00</w:t>
            </w:r>
          </w:p>
        </w:tc>
        <w:tc>
          <w:tcPr>
            <w:tcW w:w="8647" w:type="dxa"/>
          </w:tcPr>
          <w:p w:rsidR="0033487F" w:rsidRPr="0033487F" w:rsidRDefault="0033487F" w:rsidP="00334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Иностранные работники. Влияние недавних изменений законодательства </w:t>
            </w:r>
          </w:p>
          <w:p w:rsidR="0033487F" w:rsidRPr="0033487F" w:rsidRDefault="0033487F" w:rsidP="0033487F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на обязанности работодателя</w:t>
            </w:r>
          </w:p>
          <w:p w:rsidR="0033487F" w:rsidRPr="0033487F" w:rsidRDefault="0033487F" w:rsidP="00334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 Общие правила привлечения на работу иностранцев</w:t>
            </w:r>
          </w:p>
          <w:p w:rsidR="0033487F" w:rsidRPr="0033487F" w:rsidRDefault="0033487F" w:rsidP="0033487F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Допустимая доля иностранных работников в отдельных видах деятельности в 2025 году. Профессии и виды работ, где запрещено использовать иностранцев. </w:t>
            </w: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на привлечение и использование иностранной рабочей силы</w:t>
            </w: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Особенности оформления трудовых отношений с иностранными работниками</w:t>
            </w: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3487F" w:rsidRPr="0033487F" w:rsidRDefault="0033487F" w:rsidP="0033487F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Трудовые отношения с работниками-иностранцами и оформление кадровой документации по правилам: </w:t>
            </w:r>
          </w:p>
          <w:p w:rsidR="0033487F" w:rsidRPr="0033487F" w:rsidRDefault="0033487F" w:rsidP="0033487F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иностранца от одного работодателя к другому.</w:t>
            </w:r>
          </w:p>
          <w:p w:rsidR="0033487F" w:rsidRPr="0033487F" w:rsidRDefault="0033487F" w:rsidP="0033487F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в разрешении на работу или в патенте и фактически выполняемая работа.</w:t>
            </w:r>
          </w:p>
          <w:p w:rsidR="0033487F" w:rsidRPr="0033487F" w:rsidRDefault="0033487F" w:rsidP="0033487F">
            <w:pPr>
              <w:numPr>
                <w:ilvl w:val="0"/>
                <w:numId w:val="38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МВД о заключении/расторжении трудового договора или договора ГПХ, форма уведомлений. Штрафы за неподанное уведомление. </w:t>
            </w: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Привлечение к труду «безвизовых» иностранцев – патент. </w:t>
            </w:r>
          </w:p>
          <w:p w:rsidR="0033487F" w:rsidRPr="0033487F" w:rsidRDefault="0033487F" w:rsidP="0033487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Каким иностранцам полагается патент. Основные ошибки и заблуждения работодателей</w:t>
            </w:r>
          </w:p>
          <w:p w:rsidR="0033487F" w:rsidRPr="0033487F" w:rsidRDefault="0033487F" w:rsidP="0033487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указании должности в патенте,  какие дополнительные трудности не точное указание влечет.</w:t>
            </w: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Упрощенный порядок привлечения иностранцев – Граждан стран-членов ЕАЭС. Договор о ЕАЭС: Россия, Беларусь, Казахстан, Армения, Кыргызстан</w:t>
            </w:r>
          </w:p>
          <w:p w:rsidR="0033487F" w:rsidRPr="0033487F" w:rsidRDefault="0033487F" w:rsidP="0033487F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      </w: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Миграционный учет иностранных граждан</w:t>
            </w:r>
          </w:p>
          <w:p w:rsidR="0033487F" w:rsidRPr="0033487F" w:rsidRDefault="0033487F" w:rsidP="0033487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миграционного законодательства 2025 </w:t>
            </w:r>
            <w:proofErr w:type="gramStart"/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каких мигрантов это коснется.</w:t>
            </w:r>
          </w:p>
          <w:p w:rsidR="0033487F" w:rsidRPr="0033487F" w:rsidRDefault="0033487F" w:rsidP="0033487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работодателя в области миграционного учета иностранных граждан. Обязанности принимающей стороны. Форма и правила уведомлений.</w:t>
            </w:r>
          </w:p>
          <w:p w:rsidR="0033487F" w:rsidRPr="0033487F" w:rsidRDefault="0033487F" w:rsidP="00334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Контроль и ответственность за нарушение миграционного законодательства</w:t>
            </w:r>
          </w:p>
          <w:p w:rsidR="0033487F" w:rsidRPr="0033487F" w:rsidRDefault="0033487F" w:rsidP="0033487F">
            <w:p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3487F" w:rsidRPr="0033487F" w:rsidTr="00934A7C">
        <w:tc>
          <w:tcPr>
            <w:tcW w:w="1702" w:type="dxa"/>
          </w:tcPr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02.04.2025</w:t>
            </w: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10.00-16.30</w:t>
            </w:r>
          </w:p>
          <w:p w:rsidR="0033487F" w:rsidRPr="0033487F" w:rsidRDefault="0033487F" w:rsidP="003348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47" w:type="dxa"/>
          </w:tcPr>
          <w:p w:rsidR="0033487F" w:rsidRPr="0033487F" w:rsidRDefault="0033487F" w:rsidP="0033487F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487F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Отчётность за 1 квартал 2025 года - ключевые моменты.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Особенности  составления промежуточной бухгалтерской  отчетности за 1 квартал 2025г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Вопросы налогового и неналогового администрирования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Зарплатные налоги и сборы</w:t>
            </w:r>
          </w:p>
          <w:p w:rsidR="0033487F" w:rsidRPr="0033487F" w:rsidRDefault="0033487F" w:rsidP="0033487F">
            <w:pPr>
              <w:numPr>
                <w:ilvl w:val="0"/>
                <w:numId w:val="2"/>
              </w:numPr>
              <w:spacing w:after="0" w:line="240" w:lineRule="auto"/>
              <w:ind w:left="567" w:hanging="283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  <w:r w:rsidRPr="0033487F">
              <w:rPr>
                <w:rFonts w:eastAsia="Calibri" w:cstheme="minorHAnsi"/>
                <w:color w:val="000000" w:themeColor="text1"/>
                <w:sz w:val="20"/>
                <w:szCs w:val="20"/>
              </w:rPr>
              <w:t>НДС, налог на прибыль</w:t>
            </w:r>
          </w:p>
          <w:p w:rsidR="0033487F" w:rsidRPr="0033487F" w:rsidRDefault="0033487F" w:rsidP="0033487F">
            <w:pPr>
              <w:spacing w:after="0"/>
              <w:ind w:left="567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</w:p>
        </w:tc>
      </w:tr>
    </w:tbl>
    <w:p w:rsidR="00363F7C" w:rsidRDefault="00363F7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7F" w:rsidRPr="00F839F7" w:rsidRDefault="0033487F" w:rsidP="0033487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3C23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:rsidTr="0047175A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F53D1D" w:rsidRDefault="00F53D1D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F53D1D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F53D1D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gramStart"/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C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93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02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70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(онла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йн-трансляций) по теме: «</w:t>
      </w:r>
      <w:r w:rsidR="00F61A8F" w:rsidRPr="00F61A8F">
        <w:rPr>
          <w:rFonts w:ascii="Times New Roman" w:eastAsia="Times New Roman" w:hAnsi="Times New Roman" w:cs="Times New Roman"/>
          <w:color w:val="000000"/>
          <w:lang w:eastAsia="ru-RU"/>
        </w:rPr>
        <w:t>Новое в нормативном регулировании и актуальные  проблемы практики налогообложения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Срок начала  оказания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марта 2025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ия услуг «02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934A7C">
        <w:rPr>
          <w:rFonts w:ascii="Times New Roman" w:eastAsia="Times New Roman" w:hAnsi="Times New Roman" w:cs="Times New Roman"/>
          <w:color w:val="000000"/>
          <w:lang w:eastAsia="ru-RU"/>
        </w:rPr>
        <w:t>апреля 2025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 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:rsidTr="006A3A10">
        <w:trPr>
          <w:trHeight w:val="4410"/>
        </w:trPr>
        <w:tc>
          <w:tcPr>
            <w:tcW w:w="453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07" w:rsidRDefault="00D83A07">
      <w:pPr>
        <w:spacing w:after="0" w:line="240" w:lineRule="auto"/>
      </w:pPr>
      <w:r>
        <w:separator/>
      </w:r>
    </w:p>
  </w:endnote>
  <w:endnote w:type="continuationSeparator" w:id="0">
    <w:p w:rsidR="00D83A07" w:rsidRDefault="00D8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07" w:rsidRDefault="00D83A07">
      <w:pPr>
        <w:spacing w:after="0" w:line="240" w:lineRule="auto"/>
      </w:pPr>
      <w:r>
        <w:separator/>
      </w:r>
    </w:p>
  </w:footnote>
  <w:footnote w:type="continuationSeparator" w:id="0">
    <w:p w:rsidR="00D83A07" w:rsidRDefault="00D8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D83A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3F4F"/>
    <w:multiLevelType w:val="hybridMultilevel"/>
    <w:tmpl w:val="D8FE18CE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21AA4"/>
    <w:multiLevelType w:val="multilevel"/>
    <w:tmpl w:val="5B5C4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B0042"/>
    <w:multiLevelType w:val="hybridMultilevel"/>
    <w:tmpl w:val="FE88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4569B"/>
    <w:multiLevelType w:val="hybridMultilevel"/>
    <w:tmpl w:val="961E6E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C5020E"/>
    <w:multiLevelType w:val="multilevel"/>
    <w:tmpl w:val="F51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547E2553"/>
    <w:multiLevelType w:val="hybridMultilevel"/>
    <w:tmpl w:val="460E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A7673"/>
    <w:multiLevelType w:val="hybridMultilevel"/>
    <w:tmpl w:val="F02C887A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04D4C"/>
    <w:multiLevelType w:val="hybridMultilevel"/>
    <w:tmpl w:val="56B60ADA"/>
    <w:lvl w:ilvl="0" w:tplc="0F9E95C8">
      <w:start w:val="1"/>
      <w:numFmt w:val="bullet"/>
      <w:lvlText w:val="‒"/>
      <w:lvlJc w:val="left"/>
      <w:pPr>
        <w:ind w:left="948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>
    <w:nsid w:val="60225313"/>
    <w:multiLevelType w:val="hybridMultilevel"/>
    <w:tmpl w:val="EABE3D74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399A"/>
    <w:multiLevelType w:val="hybridMultilevel"/>
    <w:tmpl w:val="21F28B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8F6702A"/>
    <w:multiLevelType w:val="hybridMultilevel"/>
    <w:tmpl w:val="590EFF94"/>
    <w:lvl w:ilvl="0" w:tplc="5A5C14E4">
      <w:start w:val="1"/>
      <w:numFmt w:val="bullet"/>
      <w:lvlText w:val=""/>
      <w:lvlJc w:val="left"/>
      <w:pPr>
        <w:tabs>
          <w:tab w:val="num" w:pos="360"/>
        </w:tabs>
        <w:ind w:left="3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>
    <w:nsid w:val="6F97395B"/>
    <w:multiLevelType w:val="hybridMultilevel"/>
    <w:tmpl w:val="25907202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7D1A"/>
    <w:multiLevelType w:val="hybridMultilevel"/>
    <w:tmpl w:val="434654F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9"/>
  </w:num>
  <w:num w:numId="10">
    <w:abstractNumId w:val="8"/>
  </w:num>
  <w:num w:numId="11">
    <w:abstractNumId w:val="33"/>
  </w:num>
  <w:num w:numId="12">
    <w:abstractNumId w:val="19"/>
  </w:num>
  <w:num w:numId="13">
    <w:abstractNumId w:val="0"/>
  </w:num>
  <w:num w:numId="14">
    <w:abstractNumId w:val="36"/>
  </w:num>
  <w:num w:numId="15">
    <w:abstractNumId w:val="30"/>
  </w:num>
  <w:num w:numId="16">
    <w:abstractNumId w:val="28"/>
  </w:num>
  <w:num w:numId="17">
    <w:abstractNumId w:val="4"/>
  </w:num>
  <w:num w:numId="18">
    <w:abstractNumId w:val="29"/>
  </w:num>
  <w:num w:numId="19">
    <w:abstractNumId w:val="11"/>
  </w:num>
  <w:num w:numId="20">
    <w:abstractNumId w:val="35"/>
  </w:num>
  <w:num w:numId="21">
    <w:abstractNumId w:val="25"/>
  </w:num>
  <w:num w:numId="22">
    <w:abstractNumId w:val="24"/>
  </w:num>
  <w:num w:numId="23">
    <w:abstractNumId w:val="15"/>
  </w:num>
  <w:num w:numId="24">
    <w:abstractNumId w:val="23"/>
  </w:num>
  <w:num w:numId="25">
    <w:abstractNumId w:val="31"/>
  </w:num>
  <w:num w:numId="26">
    <w:abstractNumId w:val="32"/>
  </w:num>
  <w:num w:numId="27">
    <w:abstractNumId w:val="2"/>
  </w:num>
  <w:num w:numId="28">
    <w:abstractNumId w:val="34"/>
  </w:num>
  <w:num w:numId="29">
    <w:abstractNumId w:val="7"/>
  </w:num>
  <w:num w:numId="30">
    <w:abstractNumId w:val="16"/>
  </w:num>
  <w:num w:numId="31">
    <w:abstractNumId w:val="22"/>
  </w:num>
  <w:num w:numId="32">
    <w:abstractNumId w:val="18"/>
  </w:num>
  <w:num w:numId="33">
    <w:abstractNumId w:val="38"/>
  </w:num>
  <w:num w:numId="34">
    <w:abstractNumId w:val="17"/>
  </w:num>
  <w:num w:numId="35">
    <w:abstractNumId w:val="1"/>
  </w:num>
  <w:num w:numId="36">
    <w:abstractNumId w:val="37"/>
  </w:num>
  <w:num w:numId="37">
    <w:abstractNumId w:val="12"/>
  </w:num>
  <w:num w:numId="38">
    <w:abstractNumId w:val="21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A48D0"/>
    <w:rsid w:val="000B0208"/>
    <w:rsid w:val="000C10B4"/>
    <w:rsid w:val="00100BA5"/>
    <w:rsid w:val="001063D7"/>
    <w:rsid w:val="00106AFE"/>
    <w:rsid w:val="00112E4A"/>
    <w:rsid w:val="0015313F"/>
    <w:rsid w:val="00170E40"/>
    <w:rsid w:val="00175DAA"/>
    <w:rsid w:val="0018571F"/>
    <w:rsid w:val="001C654D"/>
    <w:rsid w:val="0020524C"/>
    <w:rsid w:val="00231C55"/>
    <w:rsid w:val="00241864"/>
    <w:rsid w:val="00242C6A"/>
    <w:rsid w:val="00250D2B"/>
    <w:rsid w:val="002764C9"/>
    <w:rsid w:val="002A0D2B"/>
    <w:rsid w:val="002A1890"/>
    <w:rsid w:val="002C3A9F"/>
    <w:rsid w:val="00300019"/>
    <w:rsid w:val="00326206"/>
    <w:rsid w:val="0033487F"/>
    <w:rsid w:val="003574DD"/>
    <w:rsid w:val="00363F7C"/>
    <w:rsid w:val="00385912"/>
    <w:rsid w:val="00387E2C"/>
    <w:rsid w:val="003C2349"/>
    <w:rsid w:val="003C73A8"/>
    <w:rsid w:val="003E6D9C"/>
    <w:rsid w:val="003F3141"/>
    <w:rsid w:val="004034DA"/>
    <w:rsid w:val="0041038F"/>
    <w:rsid w:val="0042110D"/>
    <w:rsid w:val="00432EA9"/>
    <w:rsid w:val="00443D72"/>
    <w:rsid w:val="004655A2"/>
    <w:rsid w:val="00485CDE"/>
    <w:rsid w:val="004D1682"/>
    <w:rsid w:val="004E03C1"/>
    <w:rsid w:val="00507D7C"/>
    <w:rsid w:val="005101A6"/>
    <w:rsid w:val="00513887"/>
    <w:rsid w:val="005253FA"/>
    <w:rsid w:val="005B232F"/>
    <w:rsid w:val="005C18E2"/>
    <w:rsid w:val="005F12C2"/>
    <w:rsid w:val="005F2D70"/>
    <w:rsid w:val="00602864"/>
    <w:rsid w:val="006039C0"/>
    <w:rsid w:val="00610C8D"/>
    <w:rsid w:val="0063352A"/>
    <w:rsid w:val="00644EE7"/>
    <w:rsid w:val="00661EBB"/>
    <w:rsid w:val="00664376"/>
    <w:rsid w:val="00676C06"/>
    <w:rsid w:val="006A2BAE"/>
    <w:rsid w:val="006A3A10"/>
    <w:rsid w:val="00700423"/>
    <w:rsid w:val="00710648"/>
    <w:rsid w:val="0074036B"/>
    <w:rsid w:val="007725D3"/>
    <w:rsid w:val="00780B2B"/>
    <w:rsid w:val="007A6AB2"/>
    <w:rsid w:val="007B39EF"/>
    <w:rsid w:val="007C0F26"/>
    <w:rsid w:val="007D4529"/>
    <w:rsid w:val="00871136"/>
    <w:rsid w:val="0087436F"/>
    <w:rsid w:val="00881C22"/>
    <w:rsid w:val="00890044"/>
    <w:rsid w:val="008A553A"/>
    <w:rsid w:val="008C3AE3"/>
    <w:rsid w:val="00902666"/>
    <w:rsid w:val="00934A7C"/>
    <w:rsid w:val="009574D1"/>
    <w:rsid w:val="00975384"/>
    <w:rsid w:val="00980F86"/>
    <w:rsid w:val="00984385"/>
    <w:rsid w:val="009B6FFF"/>
    <w:rsid w:val="00A13F94"/>
    <w:rsid w:val="00A223D1"/>
    <w:rsid w:val="00A24ED0"/>
    <w:rsid w:val="00A6617D"/>
    <w:rsid w:val="00B07FE2"/>
    <w:rsid w:val="00B62BA7"/>
    <w:rsid w:val="00B70839"/>
    <w:rsid w:val="00B743AF"/>
    <w:rsid w:val="00B9664A"/>
    <w:rsid w:val="00BA4D11"/>
    <w:rsid w:val="00BB2E6E"/>
    <w:rsid w:val="00BC0686"/>
    <w:rsid w:val="00C00020"/>
    <w:rsid w:val="00C22705"/>
    <w:rsid w:val="00C24BC2"/>
    <w:rsid w:val="00C347EA"/>
    <w:rsid w:val="00CA5FCB"/>
    <w:rsid w:val="00CB598E"/>
    <w:rsid w:val="00CD2192"/>
    <w:rsid w:val="00CE5978"/>
    <w:rsid w:val="00CF128B"/>
    <w:rsid w:val="00D0086F"/>
    <w:rsid w:val="00D54972"/>
    <w:rsid w:val="00D83A07"/>
    <w:rsid w:val="00D851BC"/>
    <w:rsid w:val="00D8739F"/>
    <w:rsid w:val="00D953F3"/>
    <w:rsid w:val="00D9765C"/>
    <w:rsid w:val="00DA714A"/>
    <w:rsid w:val="00DC224C"/>
    <w:rsid w:val="00DE72F0"/>
    <w:rsid w:val="00DF2A4D"/>
    <w:rsid w:val="00E05C2E"/>
    <w:rsid w:val="00E146A5"/>
    <w:rsid w:val="00E57D21"/>
    <w:rsid w:val="00E67346"/>
    <w:rsid w:val="00E818F6"/>
    <w:rsid w:val="00E96B32"/>
    <w:rsid w:val="00EB4048"/>
    <w:rsid w:val="00ED3C69"/>
    <w:rsid w:val="00EF2450"/>
    <w:rsid w:val="00EF6F57"/>
    <w:rsid w:val="00F26F22"/>
    <w:rsid w:val="00F53D1D"/>
    <w:rsid w:val="00F61A8F"/>
    <w:rsid w:val="00F7471A"/>
    <w:rsid w:val="00F839F7"/>
    <w:rsid w:val="00FA4E85"/>
    <w:rsid w:val="00FA6AD1"/>
    <w:rsid w:val="00FB3C8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2025-02-27T14:24:00Z</dcterms:created>
  <dcterms:modified xsi:type="dcterms:W3CDTF">2025-02-27T14:30:00Z</dcterms:modified>
</cp:coreProperties>
</file>