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96DD5" w14:textId="36D87B15" w:rsidR="000A48D0" w:rsidRPr="00F839F7" w:rsidRDefault="00AD59C6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</w:t>
      </w:r>
      <w:r w:rsidR="00DC0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0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00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</w:t>
      </w:r>
      <w:r w:rsidR="00DC017B" w:rsidRPr="00DC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C0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66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2A2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327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E96B32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</w:p>
    <w:p w14:paraId="24D7851C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B1A390B" w14:textId="77777777" w:rsidR="000A48D0" w:rsidRPr="00F839F7" w:rsidRDefault="00E96B32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B4BD7" w14:textId="48426B6A" w:rsidR="000A48D0" w:rsidRPr="00F839F7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 образовательное учреждение  дополнительного профессионального образования  ''Учебный центр ''Актив</w:t>
      </w:r>
      <w:proofErr w:type="gramStart"/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''     (ЧОУ ДПО  «УЦ «Актив С»), именуемое в дальнейшем «</w:t>
      </w:r>
      <w:r w:rsidRPr="00F83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директора Самариной Ирины Михайловны, действующего на основании Устава и  лицензии на осуществление образовательной деятельности  Министерства образования, науки и  инновационной политики  Новосибирской области № 10120 от 27 декабря  2016 года,  </w:t>
      </w:r>
      <w:r w:rsidR="006A3A1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7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077450" w:rsidRPr="00F52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D66C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именуемые в дальнейшем «Стороны», заключили настоящий Договор о нижеследующем:</w:t>
      </w:r>
    </w:p>
    <w:p w14:paraId="24693FDD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3C312" w14:textId="77777777" w:rsidR="000A48D0" w:rsidRDefault="000A48D0" w:rsidP="000A48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151F75D0" w14:textId="77777777" w:rsidR="002764C9" w:rsidRPr="00F839F7" w:rsidRDefault="002764C9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319015" w14:textId="71D46EA7" w:rsidR="003D571D" w:rsidRPr="003D571D" w:rsidRDefault="00AD59C6" w:rsidP="003D571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настоящего договора </w:t>
      </w:r>
      <w:r w:rsidRPr="00E15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организовать и оказать информационно-консультационные услуги в форме семинара (онлайн-</w:t>
      </w:r>
      <w:r w:rsidR="00CE53B7"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семинара) 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работника(</w:t>
      </w:r>
      <w:proofErr w:type="spellStart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Заказчика по теме:</w:t>
      </w:r>
      <w:r w:rsid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D571D" w:rsidRP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и налоговая отчетность за 9 месяцев 2025г: все самое важное».           </w:t>
      </w:r>
    </w:p>
    <w:p w14:paraId="2952965B" w14:textId="5D4E526E" w:rsidR="003D571D" w:rsidRPr="00AD59C6" w:rsidRDefault="003D571D" w:rsidP="003D571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0359">
        <w:rPr>
          <w:b/>
          <w:i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услуги и оплатить их в соответствии с условиями договора.  В случае онлайн-трансляции ссылка доступа (на онлайн-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направляется заказчику на указанный электронный адрес при регистрации. </w:t>
      </w:r>
    </w:p>
    <w:p w14:paraId="142619E1" w14:textId="77777777" w:rsidR="003D571D" w:rsidRDefault="003D571D" w:rsidP="003D571D">
      <w:pPr>
        <w:ind w:left="379"/>
        <w:rPr>
          <w:rFonts w:eastAsia="Calibri"/>
          <w:bCs/>
          <w:color w:val="000000"/>
        </w:rPr>
      </w:pPr>
    </w:p>
    <w:p w14:paraId="7DFC1DF4" w14:textId="20BD2AF7" w:rsidR="003D571D" w:rsidRDefault="003D571D" w:rsidP="003D571D">
      <w:pPr>
        <w:ind w:left="379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Программа:</w:t>
      </w:r>
    </w:p>
    <w:p w14:paraId="2EC154A5" w14:textId="46015804" w:rsidR="00200B0F" w:rsidRPr="00200B0F" w:rsidRDefault="00200B0F" w:rsidP="00200B0F">
      <w:pPr>
        <w:numPr>
          <w:ilvl w:val="0"/>
          <w:numId w:val="35"/>
        </w:numPr>
        <w:spacing w:before="100" w:beforeAutospacing="1" w:after="100" w:afterAutospacing="1" w:line="240" w:lineRule="atLeast"/>
        <w:ind w:left="360" w:firstLine="66"/>
        <w:contextualSpacing/>
        <w:rPr>
          <w:rFonts w:ascii="Calibri" w:eastAsia="Calibri" w:hAnsi="Calibri" w:cs="Times New Roman"/>
          <w:b/>
        </w:rPr>
      </w:pPr>
      <w:r w:rsidRPr="00200B0F">
        <w:rPr>
          <w:rFonts w:ascii="Calibri" w:eastAsia="Calibri" w:hAnsi="Calibri" w:cs="Times New Roman"/>
          <w:b/>
        </w:rPr>
        <w:t xml:space="preserve">  </w:t>
      </w:r>
      <w:r w:rsidRPr="00200B0F">
        <w:rPr>
          <w:rFonts w:ascii="Calibri" w:eastAsia="Calibri" w:hAnsi="Calibri" w:cs="Times New Roman"/>
          <w:b/>
        </w:rPr>
        <w:t>Налоговая реформа с 2026г: обзор изменений</w:t>
      </w:r>
    </w:p>
    <w:p w14:paraId="49D91D2D" w14:textId="77777777" w:rsidR="00200B0F" w:rsidRPr="00200B0F" w:rsidRDefault="00200B0F" w:rsidP="00200B0F">
      <w:pPr>
        <w:numPr>
          <w:ilvl w:val="0"/>
          <w:numId w:val="34"/>
        </w:numPr>
        <w:spacing w:before="100" w:beforeAutospacing="1" w:after="100" w:afterAutospacing="1" w:line="240" w:lineRule="atLeast"/>
        <w:ind w:left="1134" w:hanging="283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Ключевые изменения</w:t>
      </w:r>
      <w:r w:rsidRPr="00200B0F">
        <w:rPr>
          <w:rFonts w:ascii="Calibri" w:eastAsia="Calibri" w:hAnsi="Calibri" w:cs="Times New Roman"/>
          <w:sz w:val="21"/>
          <w:szCs w:val="21"/>
        </w:rPr>
        <w:t xml:space="preserve"> для бизнеса:</w:t>
      </w:r>
    </w:p>
    <w:p w14:paraId="29411C05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Повышение ставки НДС</w:t>
      </w:r>
      <w:r w:rsidRPr="00200B0F">
        <w:rPr>
          <w:rFonts w:ascii="Calibri" w:eastAsia="Calibri" w:hAnsi="Calibri" w:cs="Times New Roman"/>
          <w:sz w:val="21"/>
          <w:szCs w:val="21"/>
        </w:rPr>
        <w:t xml:space="preserve"> </w:t>
      </w:r>
    </w:p>
    <w:p w14:paraId="41DCA908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Снижение лимита доходов для</w:t>
      </w:r>
      <w:r w:rsidRPr="00200B0F">
        <w:rPr>
          <w:rFonts w:ascii="Calibri" w:eastAsia="Calibri" w:hAnsi="Calibri" w:cs="Times New Roman"/>
          <w:sz w:val="21"/>
          <w:szCs w:val="21"/>
        </w:rPr>
        <w:t xml:space="preserve"> УСН  для автоматического освобождения от НДС</w:t>
      </w:r>
    </w:p>
    <w:p w14:paraId="494D811B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Снижение лимитов на применение ПСН</w:t>
      </w:r>
      <w:r w:rsidRPr="00200B0F">
        <w:rPr>
          <w:rFonts w:ascii="Calibri" w:eastAsia="Calibri" w:hAnsi="Calibri" w:cs="Times New Roman"/>
          <w:sz w:val="21"/>
          <w:szCs w:val="21"/>
        </w:rPr>
        <w:t xml:space="preserve"> </w:t>
      </w:r>
    </w:p>
    <w:p w14:paraId="3D5EC38C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Изменение тарифов</w:t>
      </w:r>
      <w:r w:rsidRPr="00200B0F">
        <w:rPr>
          <w:rFonts w:ascii="Calibri" w:eastAsia="Calibri" w:hAnsi="Calibri" w:cs="Times New Roman"/>
          <w:sz w:val="21"/>
          <w:szCs w:val="21"/>
        </w:rPr>
        <w:t xml:space="preserve"> по страховым взносам и правил расчета взносов с выплат директору</w:t>
      </w:r>
    </w:p>
    <w:p w14:paraId="7780AA6C" w14:textId="77777777" w:rsidR="00200B0F" w:rsidRPr="00200B0F" w:rsidRDefault="00200B0F" w:rsidP="00200B0F">
      <w:pPr>
        <w:numPr>
          <w:ilvl w:val="0"/>
          <w:numId w:val="35"/>
        </w:numPr>
        <w:spacing w:after="160" w:line="278" w:lineRule="auto"/>
        <w:ind w:left="360" w:firstLine="66"/>
        <w:contextualSpacing/>
        <w:rPr>
          <w:rFonts w:ascii="Calibri" w:eastAsia="Calibri" w:hAnsi="Calibri" w:cs="Times New Roman"/>
          <w:bCs/>
          <w:i/>
          <w:iCs/>
        </w:rPr>
      </w:pPr>
      <w:r w:rsidRPr="00200B0F">
        <w:rPr>
          <w:rFonts w:ascii="Calibri" w:eastAsia="Calibri" w:hAnsi="Calibri" w:cs="Times New Roman"/>
          <w:b/>
          <w:u w:val="single"/>
        </w:rPr>
        <w:t>УСН</w:t>
      </w:r>
      <w:proofErr w:type="gramStart"/>
      <w:r w:rsidRPr="00200B0F">
        <w:rPr>
          <w:rFonts w:ascii="Calibri" w:eastAsia="Calibri" w:hAnsi="Calibri" w:cs="Times New Roman"/>
          <w:b/>
          <w:u w:val="single"/>
        </w:rPr>
        <w:t xml:space="preserve"> </w:t>
      </w:r>
      <w:r w:rsidRPr="00200B0F">
        <w:rPr>
          <w:rFonts w:ascii="Calibri" w:eastAsia="Calibri" w:hAnsi="Calibri" w:cs="Times New Roman"/>
          <w:b/>
        </w:rPr>
        <w:t>:</w:t>
      </w:r>
      <w:proofErr w:type="gramEnd"/>
      <w:r w:rsidRPr="00200B0F">
        <w:rPr>
          <w:rFonts w:ascii="Calibri" w:eastAsia="Calibri" w:hAnsi="Calibri" w:cs="Times New Roman"/>
          <w:b/>
        </w:rPr>
        <w:t xml:space="preserve"> </w:t>
      </w:r>
      <w:r w:rsidRPr="00200B0F">
        <w:rPr>
          <w:rFonts w:ascii="Calibri" w:eastAsia="Calibri" w:hAnsi="Calibri" w:cs="Times New Roman"/>
          <w:bCs/>
          <w:i/>
          <w:iCs/>
        </w:rPr>
        <w:t>правила применения в 2025г и новшества с 2026г</w:t>
      </w:r>
    </w:p>
    <w:p w14:paraId="1E16E5E6" w14:textId="77777777" w:rsidR="00200B0F" w:rsidRPr="00200B0F" w:rsidRDefault="00200B0F" w:rsidP="00200B0F">
      <w:pPr>
        <w:numPr>
          <w:ilvl w:val="1"/>
          <w:numId w:val="50"/>
        </w:numPr>
        <w:spacing w:before="100" w:beforeAutospacing="1" w:after="100" w:afterAutospacing="1" w:line="240" w:lineRule="atLeast"/>
        <w:ind w:left="993" w:hanging="567"/>
        <w:contextualSpacing/>
        <w:rPr>
          <w:rFonts w:ascii="Calibri" w:eastAsia="Calibri" w:hAnsi="Calibri" w:cs="Times New Roman"/>
          <w:b/>
        </w:rPr>
      </w:pPr>
      <w:r w:rsidRPr="00200B0F">
        <w:rPr>
          <w:rFonts w:ascii="Calibri" w:eastAsia="Calibri" w:hAnsi="Calibri" w:cs="Times New Roman"/>
          <w:b/>
        </w:rPr>
        <w:t xml:space="preserve">   Переход на УСН</w:t>
      </w:r>
      <w:proofErr w:type="gramStart"/>
      <w:r w:rsidRPr="00200B0F">
        <w:rPr>
          <w:rFonts w:ascii="Calibri" w:eastAsia="Calibri" w:hAnsi="Calibri" w:cs="Times New Roman"/>
          <w:b/>
        </w:rPr>
        <w:t xml:space="preserve"> :</w:t>
      </w:r>
      <w:proofErr w:type="gramEnd"/>
      <w:r w:rsidRPr="00200B0F">
        <w:rPr>
          <w:rFonts w:ascii="Calibri" w:eastAsia="Calibri" w:hAnsi="Calibri" w:cs="Times New Roman"/>
          <w:b/>
        </w:rPr>
        <w:t xml:space="preserve"> действия в переходном периоде, особенности учета и налогообложения.</w:t>
      </w:r>
    </w:p>
    <w:p w14:paraId="6F7E7B59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sz w:val="21"/>
          <w:szCs w:val="21"/>
        </w:rPr>
        <w:t xml:space="preserve">Кто может применять УСН: ограничения на право перехода и применения </w:t>
      </w:r>
    </w:p>
    <w:p w14:paraId="624EFA85" w14:textId="77777777" w:rsidR="00200B0F" w:rsidRPr="00200B0F" w:rsidRDefault="00200B0F" w:rsidP="00200B0F">
      <w:pPr>
        <w:numPr>
          <w:ilvl w:val="1"/>
          <w:numId w:val="50"/>
        </w:numPr>
        <w:spacing w:before="100" w:beforeAutospacing="1" w:after="100" w:afterAutospacing="1" w:line="240" w:lineRule="atLeast"/>
        <w:ind w:hanging="726"/>
        <w:contextualSpacing/>
        <w:rPr>
          <w:rFonts w:ascii="Calibri" w:eastAsia="Calibri" w:hAnsi="Calibri" w:cs="Times New Roman"/>
          <w:b/>
        </w:rPr>
      </w:pPr>
      <w:r w:rsidRPr="00200B0F">
        <w:rPr>
          <w:rFonts w:ascii="Calibri" w:eastAsia="Calibri" w:hAnsi="Calibri" w:cs="Times New Roman"/>
          <w:b/>
        </w:rPr>
        <w:t xml:space="preserve">Особенности применения УСН </w:t>
      </w:r>
    </w:p>
    <w:p w14:paraId="0AED9D75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b/>
          <w:bCs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Новшества с 2026г</w:t>
      </w:r>
      <w:proofErr w:type="gramStart"/>
      <w:r w:rsidRPr="00200B0F">
        <w:rPr>
          <w:rFonts w:ascii="Calibri" w:eastAsia="Calibri" w:hAnsi="Calibri" w:cs="Times New Roman"/>
          <w:b/>
          <w:bCs/>
          <w:sz w:val="21"/>
          <w:szCs w:val="21"/>
        </w:rPr>
        <w:t xml:space="preserve"> :</w:t>
      </w:r>
      <w:proofErr w:type="gramEnd"/>
      <w:r w:rsidRPr="00200B0F">
        <w:rPr>
          <w:rFonts w:ascii="Calibri" w:eastAsia="Calibri" w:hAnsi="Calibri" w:cs="Times New Roman"/>
          <w:b/>
          <w:bCs/>
          <w:sz w:val="21"/>
          <w:szCs w:val="21"/>
        </w:rPr>
        <w:t xml:space="preserve"> лимиты, состав расходов</w:t>
      </w:r>
    </w:p>
    <w:p w14:paraId="58BE3C83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sz w:val="21"/>
          <w:szCs w:val="21"/>
        </w:rPr>
        <w:t xml:space="preserve">Исчисление и уплата единого налога: порядок и сроки. Минимальный налог. </w:t>
      </w:r>
    </w:p>
    <w:p w14:paraId="15245179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Порядок учета доходов и расходов</w:t>
      </w:r>
      <w:r w:rsidRPr="00200B0F">
        <w:rPr>
          <w:rFonts w:ascii="Calibri" w:eastAsia="Calibri" w:hAnsi="Calibri" w:cs="Times New Roman"/>
          <w:sz w:val="21"/>
          <w:szCs w:val="21"/>
        </w:rPr>
        <w:t xml:space="preserve">: особенности и типичные ошибки. Случаи, когда вы получили доход, но еще не догадываетесь об этом. «Тупики» признания расходов, закрытый перечень расходов, учитываемых при расчете единого налога              </w:t>
      </w:r>
    </w:p>
    <w:p w14:paraId="2D56474E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 xml:space="preserve">Налог на </w:t>
      </w:r>
      <w:proofErr w:type="gramStart"/>
      <w:r w:rsidRPr="00200B0F">
        <w:rPr>
          <w:rFonts w:ascii="Calibri" w:eastAsia="Calibri" w:hAnsi="Calibri" w:cs="Times New Roman"/>
          <w:b/>
          <w:bCs/>
          <w:sz w:val="21"/>
          <w:szCs w:val="21"/>
        </w:rPr>
        <w:t>имущество</w:t>
      </w:r>
      <w:proofErr w:type="gramEnd"/>
      <w:r w:rsidRPr="00200B0F">
        <w:rPr>
          <w:rFonts w:ascii="Calibri" w:eastAsia="Calibri" w:hAnsi="Calibri" w:cs="Times New Roman"/>
          <w:b/>
          <w:bCs/>
          <w:sz w:val="21"/>
          <w:szCs w:val="21"/>
        </w:rPr>
        <w:t xml:space="preserve"> </w:t>
      </w:r>
      <w:r w:rsidRPr="00200B0F">
        <w:rPr>
          <w:rFonts w:ascii="Calibri" w:eastAsia="Calibri" w:hAnsi="Calibri" w:cs="Times New Roman"/>
          <w:sz w:val="21"/>
          <w:szCs w:val="21"/>
        </w:rPr>
        <w:t>– какие организации являются плательщиком? Особенности для ИП. Порядок исчисления и уплаты</w:t>
      </w:r>
    </w:p>
    <w:p w14:paraId="61FA4597" w14:textId="77777777" w:rsidR="00200B0F" w:rsidRPr="00200B0F" w:rsidRDefault="00200B0F" w:rsidP="00200B0F">
      <w:pPr>
        <w:numPr>
          <w:ilvl w:val="1"/>
          <w:numId w:val="50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b/>
        </w:rPr>
      </w:pPr>
      <w:r w:rsidRPr="00200B0F">
        <w:rPr>
          <w:rFonts w:ascii="Calibri" w:eastAsia="Calibri" w:hAnsi="Calibri" w:cs="Times New Roman"/>
          <w:b/>
        </w:rPr>
        <w:t>НДС при УСН:</w:t>
      </w:r>
    </w:p>
    <w:p w14:paraId="594C8BEB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>НДС для «упрощенцев» 2025-2026:</w:t>
      </w:r>
      <w:r w:rsidRPr="00200B0F">
        <w:rPr>
          <w:rFonts w:ascii="Calibri" w:eastAsia="Calibri" w:hAnsi="Calibri" w:cs="Times New Roman"/>
          <w:sz w:val="21"/>
          <w:szCs w:val="21"/>
        </w:rPr>
        <w:t xml:space="preserve"> три пути: освобождение, пониженные ставки или обычный НДС. </w:t>
      </w:r>
    </w:p>
    <w:p w14:paraId="68A09CF2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sz w:val="21"/>
          <w:szCs w:val="21"/>
        </w:rPr>
        <w:t>«Пониженные» ставки НДС и особенности их применения.</w:t>
      </w:r>
    </w:p>
    <w:p w14:paraId="74B1E34D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sz w:val="21"/>
          <w:szCs w:val="21"/>
        </w:rPr>
        <w:t>Возможность применения обычной ставки НДС с налоговыми вычетами</w:t>
      </w:r>
    </w:p>
    <w:p w14:paraId="6769F6AF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sz w:val="21"/>
          <w:szCs w:val="21"/>
        </w:rPr>
        <w:t>Правила составления счетов-фактур налогоплательщиками УСН, порядок исправления счетов-фактур. Правила и случаи выставления корректировочных счетов-фактур: то, в чем  часто путаются</w:t>
      </w:r>
    </w:p>
    <w:p w14:paraId="67297F33" w14:textId="77777777" w:rsidR="00200B0F" w:rsidRPr="00200B0F" w:rsidRDefault="00200B0F" w:rsidP="00200B0F">
      <w:pPr>
        <w:numPr>
          <w:ilvl w:val="0"/>
          <w:numId w:val="35"/>
        </w:numPr>
        <w:spacing w:after="160" w:line="278" w:lineRule="auto"/>
        <w:ind w:left="360" w:firstLine="66"/>
        <w:contextualSpacing/>
        <w:rPr>
          <w:rFonts w:ascii="Calibri" w:eastAsia="Calibri" w:hAnsi="Calibri" w:cs="Times New Roman"/>
          <w:b/>
        </w:rPr>
      </w:pPr>
      <w:r w:rsidRPr="00200B0F">
        <w:rPr>
          <w:rFonts w:ascii="Calibri" w:eastAsia="Calibri" w:hAnsi="Calibri" w:cs="Times New Roman"/>
          <w:b/>
          <w:u w:val="single"/>
        </w:rPr>
        <w:t>АУСН</w:t>
      </w:r>
      <w:proofErr w:type="gramStart"/>
      <w:r w:rsidRPr="00200B0F">
        <w:rPr>
          <w:rFonts w:ascii="Calibri" w:eastAsia="Calibri" w:hAnsi="Calibri" w:cs="Times New Roman"/>
          <w:b/>
        </w:rPr>
        <w:t xml:space="preserve"> :</w:t>
      </w:r>
      <w:proofErr w:type="gramEnd"/>
      <w:r w:rsidRPr="00200B0F">
        <w:rPr>
          <w:rFonts w:ascii="Calibri" w:eastAsia="Calibri" w:hAnsi="Calibri" w:cs="Times New Roman"/>
          <w:b/>
        </w:rPr>
        <w:t xml:space="preserve"> </w:t>
      </w:r>
      <w:r w:rsidRPr="00200B0F">
        <w:rPr>
          <w:rFonts w:ascii="Calibri" w:eastAsia="Calibri" w:hAnsi="Calibri" w:cs="Times New Roman"/>
          <w:bCs/>
          <w:i/>
          <w:iCs/>
        </w:rPr>
        <w:t>правила применения</w:t>
      </w:r>
    </w:p>
    <w:p w14:paraId="3E01A962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b/>
          <w:bCs/>
          <w:sz w:val="21"/>
          <w:szCs w:val="21"/>
        </w:rPr>
      </w:pPr>
      <w:r w:rsidRPr="00200B0F">
        <w:rPr>
          <w:rFonts w:ascii="Calibri" w:eastAsia="Calibri" w:hAnsi="Calibri" w:cs="Times New Roman"/>
          <w:b/>
          <w:bCs/>
          <w:sz w:val="21"/>
          <w:szCs w:val="21"/>
        </w:rPr>
        <w:t xml:space="preserve">АУСН в 2025–2026  годах: что за </w:t>
      </w:r>
      <w:proofErr w:type="spellStart"/>
      <w:r w:rsidRPr="00200B0F">
        <w:rPr>
          <w:rFonts w:ascii="Calibri" w:eastAsia="Calibri" w:hAnsi="Calibri" w:cs="Times New Roman"/>
          <w:b/>
          <w:bCs/>
          <w:sz w:val="21"/>
          <w:szCs w:val="21"/>
        </w:rPr>
        <w:t>спецрежим</w:t>
      </w:r>
      <w:proofErr w:type="spellEnd"/>
      <w:r w:rsidRPr="00200B0F">
        <w:rPr>
          <w:rFonts w:ascii="Calibri" w:eastAsia="Calibri" w:hAnsi="Calibri" w:cs="Times New Roman"/>
          <w:b/>
          <w:bCs/>
          <w:sz w:val="21"/>
          <w:szCs w:val="21"/>
        </w:rPr>
        <w:t>, кто вправе применять.</w:t>
      </w:r>
    </w:p>
    <w:p w14:paraId="60CBF6FB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sz w:val="21"/>
          <w:szCs w:val="21"/>
        </w:rPr>
        <w:t>Возможность перехода с любого месяца.</w:t>
      </w:r>
    </w:p>
    <w:p w14:paraId="0BCEE7FC" w14:textId="77777777" w:rsidR="00200B0F" w:rsidRPr="00200B0F" w:rsidRDefault="00200B0F" w:rsidP="00200B0F">
      <w:pPr>
        <w:numPr>
          <w:ilvl w:val="0"/>
          <w:numId w:val="49"/>
        </w:numPr>
        <w:spacing w:before="100" w:beforeAutospacing="1" w:after="100" w:afterAutospacing="1" w:line="240" w:lineRule="atLeast"/>
        <w:contextualSpacing/>
        <w:rPr>
          <w:rFonts w:ascii="Calibri" w:eastAsia="Calibri" w:hAnsi="Calibri" w:cs="Times New Roman"/>
          <w:sz w:val="21"/>
          <w:szCs w:val="21"/>
        </w:rPr>
      </w:pPr>
      <w:r w:rsidRPr="00200B0F">
        <w:rPr>
          <w:rFonts w:ascii="Calibri" w:eastAsia="Calibri" w:hAnsi="Calibri" w:cs="Times New Roman"/>
          <w:sz w:val="21"/>
          <w:szCs w:val="21"/>
        </w:rPr>
        <w:t xml:space="preserve">Особенности  применения данного </w:t>
      </w:r>
      <w:proofErr w:type="spellStart"/>
      <w:r w:rsidRPr="00200B0F">
        <w:rPr>
          <w:rFonts w:ascii="Calibri" w:eastAsia="Calibri" w:hAnsi="Calibri" w:cs="Times New Roman"/>
          <w:sz w:val="21"/>
          <w:szCs w:val="21"/>
        </w:rPr>
        <w:t>спецрежима</w:t>
      </w:r>
      <w:proofErr w:type="spellEnd"/>
      <w:r w:rsidRPr="00200B0F">
        <w:rPr>
          <w:rFonts w:ascii="Calibri" w:eastAsia="Calibri" w:hAnsi="Calibri" w:cs="Times New Roman"/>
          <w:sz w:val="21"/>
          <w:szCs w:val="21"/>
        </w:rPr>
        <w:t xml:space="preserve"> (ставки, лимиты и </w:t>
      </w:r>
      <w:proofErr w:type="spellStart"/>
      <w:proofErr w:type="gramStart"/>
      <w:r w:rsidRPr="00200B0F">
        <w:rPr>
          <w:rFonts w:ascii="Calibri" w:eastAsia="Calibri" w:hAnsi="Calibri" w:cs="Times New Roman"/>
          <w:sz w:val="21"/>
          <w:szCs w:val="21"/>
        </w:rPr>
        <w:t>др</w:t>
      </w:r>
      <w:proofErr w:type="spellEnd"/>
      <w:proofErr w:type="gramEnd"/>
      <w:r w:rsidRPr="00200B0F">
        <w:rPr>
          <w:rFonts w:ascii="Calibri" w:eastAsia="Calibri" w:hAnsi="Calibri" w:cs="Times New Roman"/>
          <w:sz w:val="21"/>
          <w:szCs w:val="21"/>
        </w:rPr>
        <w:t>).</w:t>
      </w:r>
    </w:p>
    <w:p w14:paraId="0FF8ACAA" w14:textId="12E808D4" w:rsidR="00233EF0" w:rsidRPr="00233EF0" w:rsidRDefault="00233EF0" w:rsidP="00233EF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Форма оказания услуг: очно/онлайн</w:t>
      </w:r>
      <w:r w:rsidR="001C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-запись</w:t>
      </w:r>
    </w:p>
    <w:p w14:paraId="5204B705" w14:textId="4A569CCD" w:rsidR="00233EF0" w:rsidRPr="00233EF0" w:rsidRDefault="00233EF0" w:rsidP="00233EF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Дата оказания Услуг по настоящему Договору: «</w:t>
      </w:r>
      <w:r w:rsidR="00D66C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D66C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</w:t>
      </w:r>
      <w:r w:rsidR="003D5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бря</w:t>
      </w:r>
      <w:r w:rsidR="00510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E656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233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19EE1CA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ED4D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Услуг, порядок оплаты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услуг</w:t>
      </w:r>
    </w:p>
    <w:p w14:paraId="3FC90F15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46894" w14:textId="65760B43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о</w:t>
      </w:r>
      <w:r w:rsidR="00E26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услуг составляет</w:t>
      </w:r>
      <w:proofErr w:type="gramStart"/>
      <w:r w:rsidR="00E2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gramEnd"/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рублей. НДС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</w:p>
    <w:p w14:paraId="043CC857" w14:textId="4477ECC3" w:rsidR="000A48D0" w:rsidRPr="00F839F7" w:rsidRDefault="00050CA1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bookmarkStart w:id="0" w:name="_Hlk19319219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ЧОУ  ДПО «УЦ «Актив С»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главы 26.2 НК РФ при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bookmarkEnd w:id="0"/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ЧОУ </w:t>
      </w:r>
      <w:r w:rsidR="007267CF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ДПО </w:t>
      </w:r>
      <w:r w:rsidR="007267CF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УЦ «Актив С»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выставляет своим заказчикам услуг 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счета-фактуры и осуществляет расчеты без выделения в первич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0A48D0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документах сумм НДС.</w:t>
      </w:r>
    </w:p>
    <w:p w14:paraId="2ADE6B87" w14:textId="77777777" w:rsidR="000A48D0" w:rsidRPr="00F839F7" w:rsidRDefault="000A48D0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Порядок оплаты: 100 %-</w:t>
      </w:r>
      <w:proofErr w:type="spellStart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предоплата.</w:t>
      </w:r>
    </w:p>
    <w:p w14:paraId="31CFDD2E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2.3. Заказчик в течение 5 (Пяти) рабочих дней с даты, указанной в акте, обязан передать Исполнителю экземпляр подписанного Акта сдачи-приемки оказанных услуг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течение 5 (Пяти) дней экземпляра подписанного Акта сдачи-приемки оказанных услуг или мотивированного отказа от приемки услуг, услуги считаются оказанными Исполнителем в полном объеме с надлежащим качеством и принятыми Заказчиком. В случае оказания услуг в форме онлайн-трансляции услуга считается оказанной, если заказчику была предоставлена ссылка доступа к трансляции и онлайн-трансляция мероприятия Исполнителем был</w:t>
      </w:r>
      <w:r w:rsidR="002318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проведена.</w:t>
      </w:r>
    </w:p>
    <w:p w14:paraId="0E64FDF6" w14:textId="77777777" w:rsidR="000C10B4" w:rsidRDefault="000C10B4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536F8E73" w14:textId="77777777" w:rsidR="00BC0686" w:rsidRPr="00F839F7" w:rsidRDefault="00BC0686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</w:t>
      </w:r>
      <w:r w:rsidR="00F839F7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Стороны могут использовать электронный документооборот. Документы, заверенные электронной подписью (усиленная квалифицированная электронная подпись)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79B8A193" w14:textId="77777777" w:rsidR="000C10B4" w:rsidRDefault="000C10B4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B6F67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Прочие условия</w:t>
      </w:r>
    </w:p>
    <w:p w14:paraId="268D8495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40A85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Настоящий Договор составлен в двух экземплярах, имеющих равную юридическую силу, по одному для каждой из Сторон.</w:t>
      </w:r>
    </w:p>
    <w:p w14:paraId="67B4413E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Иные условия настоящего договора регламентируются нормами ГК РФ, дополнительными соглашениями сторон с учетом переписки и обычаями делового оборота. </w:t>
      </w:r>
    </w:p>
    <w:p w14:paraId="0937D8D2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3E8595FA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25D77FAC" w14:textId="77777777" w:rsidR="000A48D0" w:rsidRPr="00F839F7" w:rsidRDefault="00F839F7" w:rsidP="00F839F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48D0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5749B9E2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86" w:type="dxa"/>
        <w:tblInd w:w="87" w:type="dxa"/>
        <w:tblLook w:val="04A0" w:firstRow="1" w:lastRow="0" w:firstColumn="1" w:lastColumn="0" w:noHBand="0" w:noVBand="1"/>
      </w:tblPr>
      <w:tblGrid>
        <w:gridCol w:w="4853"/>
        <w:gridCol w:w="5233"/>
      </w:tblGrid>
      <w:tr w:rsidR="000A48D0" w:rsidRPr="000A48D0" w14:paraId="707D9EFF" w14:textId="77777777" w:rsidTr="007E6D59">
        <w:trPr>
          <w:trHeight w:val="4944"/>
        </w:trPr>
        <w:tc>
          <w:tcPr>
            <w:tcW w:w="4853" w:type="dxa"/>
            <w:hideMark/>
          </w:tcPr>
          <w:p w14:paraId="426CE91F" w14:textId="69E847F3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ЧОУ </w:t>
            </w:r>
            <w:r w:rsidR="007267CF"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ДПО ‘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673811D1" w14:textId="39FC772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</w:p>
          <w:p w14:paraId="6D106AAC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</w:p>
          <w:p w14:paraId="29D929F8" w14:textId="652758F8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адрес:</w:t>
            </w:r>
            <w:r w:rsidR="007E6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630099 Новосибирск,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а/я 47</w:t>
            </w:r>
          </w:p>
          <w:p w14:paraId="0B2BCEB6" w14:textId="6D1852AF" w:rsidR="007725D3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Р/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40703810000400001947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 «Центральный» Банка ВТБ (ПАО) в г. 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Москве,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БИК 044525411  , к/сч   30101810145250000411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</w:p>
          <w:p w14:paraId="2AA5D7C3" w14:textId="11F663E9" w:rsidR="000A48D0" w:rsidRPr="000A48D0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manager@aktiv-c.ru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 «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УЦ «Актив С» </w:t>
            </w:r>
          </w:p>
          <w:p w14:paraId="37531DCC" w14:textId="77777777" w:rsidR="000A48D0" w:rsidRPr="000A48D0" w:rsidRDefault="000A48D0" w:rsidP="0067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______________________  Самарина И.М.</w:t>
            </w:r>
          </w:p>
        </w:tc>
        <w:tc>
          <w:tcPr>
            <w:tcW w:w="5233" w:type="dxa"/>
            <w:noWrap/>
            <w:hideMark/>
          </w:tcPr>
          <w:p w14:paraId="0AAAD94E" w14:textId="77777777" w:rsidR="000A48D0" w:rsidRPr="000A48D0" w:rsidRDefault="000A48D0" w:rsidP="000A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575F2FAB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4A502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B4187" w14:textId="77777777" w:rsidR="000A48D0" w:rsidRPr="000A48D0" w:rsidRDefault="000A48D0" w:rsidP="000A48D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DF8F22" w14:textId="77777777" w:rsidR="007E6D59" w:rsidRDefault="007E6D59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ectPr w:rsidR="007E6D59" w:rsidSect="00EB34DE">
          <w:headerReference w:type="even" r:id="rId8"/>
          <w:pgSz w:w="11909" w:h="16834" w:code="9"/>
          <w:pgMar w:top="249" w:right="709" w:bottom="568" w:left="427" w:header="720" w:footer="0" w:gutter="0"/>
          <w:cols w:space="391"/>
          <w:noEndnote/>
          <w:titlePg/>
          <w:docGrid w:linePitch="299"/>
        </w:sectPr>
      </w:pPr>
    </w:p>
    <w:p w14:paraId="12A473E4" w14:textId="77777777" w:rsidR="006A3A10" w:rsidRDefault="006A3A1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C2CFEA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6A16FD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00F3E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98BDE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BA257B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3C9C0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398E4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152C2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4C1B5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258850A" w14:textId="77777777" w:rsidR="00715096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bookmarkStart w:id="1" w:name="_GoBack"/>
      <w:bookmarkEnd w:id="1"/>
      <w:r w:rsidRPr="00661EB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lastRenderedPageBreak/>
        <w:t>АКТ №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</w:p>
    <w:p w14:paraId="48F4BEC7" w14:textId="77777777" w:rsidR="00715096" w:rsidRPr="00602570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сдачи-приемки оказания услуг                                                                                                                         </w:t>
      </w:r>
    </w:p>
    <w:p w14:paraId="7047B2BB" w14:textId="77777777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DC0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00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26.11.2025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09A092FE" w14:textId="77777777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3D2D7" w14:textId="77777777" w:rsidR="00715096" w:rsidRPr="00661EBB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                                                               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декабря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2025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0F2C87A2" w14:textId="77777777" w:rsidR="00715096" w:rsidRPr="000A48D0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BF957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 дополнительного профессионального  образования ''Учебный центр ''Актив С'' (ЧОУ  ДПО «УЦ «Актив С), именуемое в дальнейшем Исполнитель,  в лице директора Самариной Ирины Михайловны</w:t>
      </w:r>
      <w:proofErr w:type="gramStart"/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,</w:t>
      </w:r>
      <w:proofErr w:type="gramEnd"/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действующего на основании Устава, с од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ной стороны, и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 именуемое в дальнейшем Заказчик, в лице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, с другой  стороны, составили и подписали настоящий Акт о  нижеследующем:</w:t>
      </w:r>
    </w:p>
    <w:p w14:paraId="75794DE0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AD9152" w14:textId="75BBB4EC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1. В соответствии с условиями договора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№ 11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7267C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от 26.11.2025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оказал 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декабря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г информационно-консультационные услуги в форме семинара (онлайн-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записи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семинара) по теме: 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200B0F" w:rsidRPr="00200B0F">
        <w:rPr>
          <w:rFonts w:ascii="Times New Roman" w:eastAsia="Times New Roman" w:hAnsi="Times New Roman" w:cs="Times New Roman"/>
          <w:color w:val="000000"/>
          <w:lang w:eastAsia="ru-RU"/>
        </w:rPr>
        <w:t>УСН и налоговая реформа 2026: ключевые изменения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 xml:space="preserve">».           </w:t>
      </w:r>
    </w:p>
    <w:p w14:paraId="22ACD5E0" w14:textId="77777777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B95B91B" w14:textId="77777777" w:rsidR="00715096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2. Стоимость услуг сос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тавляет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</w:t>
      </w:r>
      <w:r w:rsidRPr="003E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Pr="006A3A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НДС 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EB2CA2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ДПО «УЦ «Актив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главы 26.2 НК РФ при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1C04F0" w14:textId="77777777" w:rsidR="00715096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F64CF8" w14:textId="77777777" w:rsidR="00715096" w:rsidRPr="00B87094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Услуги, указанные в п.1 настоящего Акта, оказаны полностью и в срок. Заказчик по объему, качеству и срокам оказания услуги претензий не имеет.</w:t>
      </w:r>
    </w:p>
    <w:p w14:paraId="5AF3A194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p w14:paraId="4F8AA2A6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715096" w:rsidRPr="000A48D0" w14:paraId="18B16700" w14:textId="77777777" w:rsidTr="008E15A0">
        <w:trPr>
          <w:trHeight w:val="4410"/>
        </w:trPr>
        <w:tc>
          <w:tcPr>
            <w:tcW w:w="5387" w:type="dxa"/>
          </w:tcPr>
          <w:p w14:paraId="148EAC20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ЧОУ ДПО ‘'УЦ ''Актив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406DF7BB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д.46,</w:t>
            </w:r>
          </w:p>
          <w:p w14:paraId="55C58BF0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 40703810000400001947 Филиал «Центральный» Банка ВТБ (ПАО) в г. Москве, БИК 044525411, к/</w:t>
            </w:r>
            <w:proofErr w:type="spellStart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30101810145250000411</w:t>
            </w:r>
          </w:p>
          <w:p w14:paraId="16964936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Директор ЧОУ ДПО «УЦ «Актив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  <w:p w14:paraId="1E8359FC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__________________Самарина И.М.</w:t>
            </w:r>
          </w:p>
        </w:tc>
        <w:tc>
          <w:tcPr>
            <w:tcW w:w="4961" w:type="dxa"/>
          </w:tcPr>
          <w:p w14:paraId="301FE952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  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Заказчик:</w:t>
            </w:r>
          </w:p>
          <w:p w14:paraId="5346C149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5C71E6D5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65F8D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093165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B8B3E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D97D7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AEA64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2CE0A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B36D1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9776C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15096" w:rsidSect="007E6D59">
          <w:type w:val="continuous"/>
          <w:pgSz w:w="11909" w:h="16834" w:code="9"/>
          <w:pgMar w:top="709" w:right="709" w:bottom="568" w:left="1134" w:header="720" w:footer="0" w:gutter="0"/>
          <w:cols w:space="391"/>
          <w:noEndnote/>
          <w:titlePg/>
          <w:docGrid w:linePitch="299"/>
        </w:sectPr>
      </w:pPr>
    </w:p>
    <w:p w14:paraId="49FE9FD5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469C73" w14:textId="77777777" w:rsidR="00ED3C69" w:rsidRPr="000A48D0" w:rsidRDefault="00ED3C69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ECBB19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48D0" w:rsidSect="006A3A10">
      <w:type w:val="continuous"/>
      <w:pgSz w:w="11909" w:h="16834" w:code="9"/>
      <w:pgMar w:top="249" w:right="709" w:bottom="568" w:left="851" w:header="720" w:footer="0" w:gutter="0"/>
      <w:cols w:num="2" w:space="39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5D0DD" w14:textId="77777777" w:rsidR="00D21E33" w:rsidRDefault="00D21E33">
      <w:pPr>
        <w:spacing w:after="0" w:line="240" w:lineRule="auto"/>
      </w:pPr>
      <w:r>
        <w:separator/>
      </w:r>
    </w:p>
  </w:endnote>
  <w:endnote w:type="continuationSeparator" w:id="0">
    <w:p w14:paraId="35D5B356" w14:textId="77777777" w:rsidR="00D21E33" w:rsidRDefault="00D2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3D4FF" w14:textId="77777777" w:rsidR="00D21E33" w:rsidRDefault="00D21E33">
      <w:pPr>
        <w:spacing w:after="0" w:line="240" w:lineRule="auto"/>
      </w:pPr>
      <w:r>
        <w:separator/>
      </w:r>
    </w:p>
  </w:footnote>
  <w:footnote w:type="continuationSeparator" w:id="0">
    <w:p w14:paraId="6CE6DD6A" w14:textId="77777777" w:rsidR="00D21E33" w:rsidRDefault="00D2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6F1B" w14:textId="77777777" w:rsidR="00E27147" w:rsidRDefault="00B0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874695" w14:textId="77777777" w:rsidR="00E27147" w:rsidRDefault="00E271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5B8"/>
    <w:multiLevelType w:val="hybridMultilevel"/>
    <w:tmpl w:val="A65CB9D4"/>
    <w:lvl w:ilvl="0" w:tplc="6E6231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A1C01"/>
    <w:multiLevelType w:val="hybridMultilevel"/>
    <w:tmpl w:val="53E877E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043E795F"/>
    <w:multiLevelType w:val="hybridMultilevel"/>
    <w:tmpl w:val="0CBA9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1A20D6"/>
    <w:multiLevelType w:val="hybridMultilevel"/>
    <w:tmpl w:val="E65AC8D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200E7"/>
    <w:multiLevelType w:val="hybridMultilevel"/>
    <w:tmpl w:val="98F6A6BA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46EFB"/>
    <w:multiLevelType w:val="hybridMultilevel"/>
    <w:tmpl w:val="E2E4E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F517B"/>
    <w:multiLevelType w:val="hybridMultilevel"/>
    <w:tmpl w:val="3DBE06A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25D2939"/>
    <w:multiLevelType w:val="hybridMultilevel"/>
    <w:tmpl w:val="63226D8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532BE0"/>
    <w:multiLevelType w:val="hybridMultilevel"/>
    <w:tmpl w:val="B42A600C"/>
    <w:lvl w:ilvl="0" w:tplc="09AC57E4">
      <w:start w:val="1"/>
      <w:numFmt w:val="bullet"/>
      <w:lvlText w:val="‒"/>
      <w:lvlJc w:val="left"/>
      <w:pPr>
        <w:ind w:left="1637" w:hanging="360"/>
      </w:pPr>
      <w:rPr>
        <w:rFonts w:ascii="Arial" w:hAnsi="Arial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BCA4610"/>
    <w:multiLevelType w:val="hybridMultilevel"/>
    <w:tmpl w:val="244247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D1A1FC9"/>
    <w:multiLevelType w:val="multilevel"/>
    <w:tmpl w:val="9656E292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9" w:hanging="1440"/>
      </w:pPr>
      <w:rPr>
        <w:rFonts w:hint="default"/>
      </w:rPr>
    </w:lvl>
  </w:abstractNum>
  <w:abstractNum w:abstractNumId="15">
    <w:nsid w:val="1EC9411E"/>
    <w:multiLevelType w:val="hybridMultilevel"/>
    <w:tmpl w:val="DB468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14D65"/>
    <w:multiLevelType w:val="hybridMultilevel"/>
    <w:tmpl w:val="B7BADD6E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>
    <w:nsid w:val="27BE6F3A"/>
    <w:multiLevelType w:val="multilevel"/>
    <w:tmpl w:val="BED44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>
    <w:nsid w:val="27E53018"/>
    <w:multiLevelType w:val="hybridMultilevel"/>
    <w:tmpl w:val="AD1C917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20">
    <w:nsid w:val="29E90590"/>
    <w:multiLevelType w:val="hybridMultilevel"/>
    <w:tmpl w:val="2716F834"/>
    <w:lvl w:ilvl="0" w:tplc="0F9E95C8">
      <w:start w:val="1"/>
      <w:numFmt w:val="bullet"/>
      <w:lvlText w:val="‒"/>
      <w:lvlJc w:val="left"/>
      <w:pPr>
        <w:ind w:left="1571" w:hanging="360"/>
      </w:pPr>
      <w:rPr>
        <w:rFonts w:ascii="Arial" w:hAnsi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2BA762DC"/>
    <w:multiLevelType w:val="hybridMultilevel"/>
    <w:tmpl w:val="D446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44FB9"/>
    <w:multiLevelType w:val="multilevel"/>
    <w:tmpl w:val="D4ECE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>
    <w:nsid w:val="3B9209B7"/>
    <w:multiLevelType w:val="hybridMultilevel"/>
    <w:tmpl w:val="CA42BB96"/>
    <w:lvl w:ilvl="0" w:tplc="09AC57E4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9173F7"/>
    <w:multiLevelType w:val="hybridMultilevel"/>
    <w:tmpl w:val="4D3AF7DE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B7CED"/>
    <w:multiLevelType w:val="hybridMultilevel"/>
    <w:tmpl w:val="AC221B5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58661A"/>
    <w:multiLevelType w:val="hybridMultilevel"/>
    <w:tmpl w:val="97644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C35D74"/>
    <w:multiLevelType w:val="hybridMultilevel"/>
    <w:tmpl w:val="F38AAA20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A63241"/>
    <w:multiLevelType w:val="hybridMultilevel"/>
    <w:tmpl w:val="53347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4A75D34"/>
    <w:multiLevelType w:val="hybridMultilevel"/>
    <w:tmpl w:val="3A6247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C81286"/>
    <w:multiLevelType w:val="hybridMultilevel"/>
    <w:tmpl w:val="B6E28D0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>
    <w:nsid w:val="5F440887"/>
    <w:multiLevelType w:val="hybridMultilevel"/>
    <w:tmpl w:val="B7F26BC0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E0592A"/>
    <w:multiLevelType w:val="hybridMultilevel"/>
    <w:tmpl w:val="B2BA02D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C50954"/>
    <w:multiLevelType w:val="hybridMultilevel"/>
    <w:tmpl w:val="F2BEFF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9E242E1"/>
    <w:multiLevelType w:val="multilevel"/>
    <w:tmpl w:val="EC146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6FE56164"/>
    <w:multiLevelType w:val="hybridMultilevel"/>
    <w:tmpl w:val="6FEC4192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5">
    <w:nsid w:val="71842670"/>
    <w:multiLevelType w:val="hybridMultilevel"/>
    <w:tmpl w:val="856CF1C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8454937"/>
    <w:multiLevelType w:val="hybridMultilevel"/>
    <w:tmpl w:val="60BC9714"/>
    <w:lvl w:ilvl="0" w:tplc="E0E8CEA8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8">
    <w:nsid w:val="79B27F42"/>
    <w:multiLevelType w:val="hybridMultilevel"/>
    <w:tmpl w:val="B0AAF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982F6C"/>
    <w:multiLevelType w:val="hybridMultilevel"/>
    <w:tmpl w:val="F9B2B0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2"/>
  </w:num>
  <w:num w:numId="5">
    <w:abstractNumId w:val="34"/>
  </w:num>
  <w:num w:numId="6">
    <w:abstractNumId w:val="10"/>
  </w:num>
  <w:num w:numId="7">
    <w:abstractNumId w:val="24"/>
  </w:num>
  <w:num w:numId="8">
    <w:abstractNumId w:val="35"/>
  </w:num>
  <w:num w:numId="9">
    <w:abstractNumId w:val="11"/>
  </w:num>
  <w:num w:numId="10">
    <w:abstractNumId w:val="16"/>
  </w:num>
  <w:num w:numId="11">
    <w:abstractNumId w:val="14"/>
  </w:num>
  <w:num w:numId="12">
    <w:abstractNumId w:val="49"/>
  </w:num>
  <w:num w:numId="13">
    <w:abstractNumId w:val="40"/>
  </w:num>
  <w:num w:numId="14">
    <w:abstractNumId w:val="39"/>
  </w:num>
  <w:num w:numId="15">
    <w:abstractNumId w:val="27"/>
  </w:num>
  <w:num w:numId="16">
    <w:abstractNumId w:val="45"/>
  </w:num>
  <w:num w:numId="17">
    <w:abstractNumId w:val="28"/>
  </w:num>
  <w:num w:numId="18">
    <w:abstractNumId w:val="0"/>
  </w:num>
  <w:num w:numId="19">
    <w:abstractNumId w:val="22"/>
  </w:num>
  <w:num w:numId="20">
    <w:abstractNumId w:val="20"/>
  </w:num>
  <w:num w:numId="21">
    <w:abstractNumId w:val="36"/>
  </w:num>
  <w:num w:numId="22">
    <w:abstractNumId w:val="13"/>
  </w:num>
  <w:num w:numId="23">
    <w:abstractNumId w:val="31"/>
  </w:num>
  <w:num w:numId="24">
    <w:abstractNumId w:val="8"/>
  </w:num>
  <w:num w:numId="25">
    <w:abstractNumId w:val="29"/>
  </w:num>
  <w:num w:numId="26">
    <w:abstractNumId w:val="33"/>
  </w:num>
  <w:num w:numId="27">
    <w:abstractNumId w:val="18"/>
  </w:num>
  <w:num w:numId="28">
    <w:abstractNumId w:val="42"/>
  </w:num>
  <w:num w:numId="29">
    <w:abstractNumId w:val="4"/>
  </w:num>
  <w:num w:numId="30">
    <w:abstractNumId w:val="7"/>
  </w:num>
  <w:num w:numId="31">
    <w:abstractNumId w:val="26"/>
  </w:num>
  <w:num w:numId="32">
    <w:abstractNumId w:val="5"/>
  </w:num>
  <w:num w:numId="33">
    <w:abstractNumId w:val="6"/>
  </w:num>
  <w:num w:numId="34">
    <w:abstractNumId w:val="43"/>
  </w:num>
  <w:num w:numId="35">
    <w:abstractNumId w:val="21"/>
  </w:num>
  <w:num w:numId="36">
    <w:abstractNumId w:val="38"/>
  </w:num>
  <w:num w:numId="37">
    <w:abstractNumId w:val="48"/>
  </w:num>
  <w:num w:numId="38">
    <w:abstractNumId w:val="47"/>
  </w:num>
  <w:num w:numId="39">
    <w:abstractNumId w:val="46"/>
  </w:num>
  <w:num w:numId="40">
    <w:abstractNumId w:val="3"/>
  </w:num>
  <w:num w:numId="41">
    <w:abstractNumId w:val="12"/>
  </w:num>
  <w:num w:numId="42">
    <w:abstractNumId w:val="30"/>
  </w:num>
  <w:num w:numId="43">
    <w:abstractNumId w:val="37"/>
  </w:num>
  <w:num w:numId="44">
    <w:abstractNumId w:val="32"/>
  </w:num>
  <w:num w:numId="45">
    <w:abstractNumId w:val="1"/>
  </w:num>
  <w:num w:numId="46">
    <w:abstractNumId w:val="44"/>
  </w:num>
  <w:num w:numId="47">
    <w:abstractNumId w:val="25"/>
  </w:num>
  <w:num w:numId="48">
    <w:abstractNumId w:val="41"/>
  </w:num>
  <w:num w:numId="49">
    <w:abstractNumId w:val="9"/>
  </w:num>
  <w:num w:numId="5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D0"/>
    <w:rsid w:val="0001212D"/>
    <w:rsid w:val="0003088A"/>
    <w:rsid w:val="000368DC"/>
    <w:rsid w:val="00050CA1"/>
    <w:rsid w:val="0005357A"/>
    <w:rsid w:val="00070627"/>
    <w:rsid w:val="00077450"/>
    <w:rsid w:val="00080F91"/>
    <w:rsid w:val="00081557"/>
    <w:rsid w:val="000A48D0"/>
    <w:rsid w:val="000B18F7"/>
    <w:rsid w:val="000C10B4"/>
    <w:rsid w:val="000F5E96"/>
    <w:rsid w:val="001063D7"/>
    <w:rsid w:val="00106AFE"/>
    <w:rsid w:val="00110184"/>
    <w:rsid w:val="00150B01"/>
    <w:rsid w:val="0015313F"/>
    <w:rsid w:val="001544D1"/>
    <w:rsid w:val="00170E40"/>
    <w:rsid w:val="001940A7"/>
    <w:rsid w:val="001B5C69"/>
    <w:rsid w:val="001C654D"/>
    <w:rsid w:val="001C7630"/>
    <w:rsid w:val="00200B0F"/>
    <w:rsid w:val="0023187B"/>
    <w:rsid w:val="00231C55"/>
    <w:rsid w:val="00233EF0"/>
    <w:rsid w:val="00242C6A"/>
    <w:rsid w:val="00250D2B"/>
    <w:rsid w:val="002764C9"/>
    <w:rsid w:val="00277241"/>
    <w:rsid w:val="002859CD"/>
    <w:rsid w:val="002A0D2B"/>
    <w:rsid w:val="002A1755"/>
    <w:rsid w:val="002A1890"/>
    <w:rsid w:val="002A252C"/>
    <w:rsid w:val="002A7FB0"/>
    <w:rsid w:val="002C3A9F"/>
    <w:rsid w:val="00300019"/>
    <w:rsid w:val="00314F63"/>
    <w:rsid w:val="00326206"/>
    <w:rsid w:val="00327F75"/>
    <w:rsid w:val="0035348B"/>
    <w:rsid w:val="00387E2C"/>
    <w:rsid w:val="003B3C57"/>
    <w:rsid w:val="003C06BD"/>
    <w:rsid w:val="003C2544"/>
    <w:rsid w:val="003C73A8"/>
    <w:rsid w:val="003D571D"/>
    <w:rsid w:val="003E6D9C"/>
    <w:rsid w:val="003F3141"/>
    <w:rsid w:val="004C5599"/>
    <w:rsid w:val="004D0E59"/>
    <w:rsid w:val="00507D7C"/>
    <w:rsid w:val="0051039A"/>
    <w:rsid w:val="0054247C"/>
    <w:rsid w:val="00556762"/>
    <w:rsid w:val="0058226C"/>
    <w:rsid w:val="005B232F"/>
    <w:rsid w:val="005D328E"/>
    <w:rsid w:val="005E7BDE"/>
    <w:rsid w:val="00615C68"/>
    <w:rsid w:val="00623923"/>
    <w:rsid w:val="00644EE7"/>
    <w:rsid w:val="00661EBB"/>
    <w:rsid w:val="0066242B"/>
    <w:rsid w:val="00663D3B"/>
    <w:rsid w:val="00676C06"/>
    <w:rsid w:val="006A3A10"/>
    <w:rsid w:val="00700423"/>
    <w:rsid w:val="00710648"/>
    <w:rsid w:val="00715096"/>
    <w:rsid w:val="007267CF"/>
    <w:rsid w:val="0074036B"/>
    <w:rsid w:val="007725D3"/>
    <w:rsid w:val="007C0F26"/>
    <w:rsid w:val="007E6D59"/>
    <w:rsid w:val="00871136"/>
    <w:rsid w:val="00890044"/>
    <w:rsid w:val="00897E09"/>
    <w:rsid w:val="008A11BB"/>
    <w:rsid w:val="008C3AE3"/>
    <w:rsid w:val="00911F8D"/>
    <w:rsid w:val="00933089"/>
    <w:rsid w:val="00984385"/>
    <w:rsid w:val="009A35C6"/>
    <w:rsid w:val="009B3333"/>
    <w:rsid w:val="009C7253"/>
    <w:rsid w:val="00A223D1"/>
    <w:rsid w:val="00A24ED0"/>
    <w:rsid w:val="00A6083B"/>
    <w:rsid w:val="00AC52ED"/>
    <w:rsid w:val="00AD0CE0"/>
    <w:rsid w:val="00AD59C6"/>
    <w:rsid w:val="00AF5B66"/>
    <w:rsid w:val="00AF74A0"/>
    <w:rsid w:val="00B07FE2"/>
    <w:rsid w:val="00B12F10"/>
    <w:rsid w:val="00B16186"/>
    <w:rsid w:val="00B62BA7"/>
    <w:rsid w:val="00B70839"/>
    <w:rsid w:val="00B87094"/>
    <w:rsid w:val="00B9664A"/>
    <w:rsid w:val="00BA4D11"/>
    <w:rsid w:val="00BC0686"/>
    <w:rsid w:val="00C24BC2"/>
    <w:rsid w:val="00C91974"/>
    <w:rsid w:val="00CB7AE3"/>
    <w:rsid w:val="00CE53B7"/>
    <w:rsid w:val="00CE5978"/>
    <w:rsid w:val="00CF128B"/>
    <w:rsid w:val="00CF319A"/>
    <w:rsid w:val="00D0266E"/>
    <w:rsid w:val="00D02695"/>
    <w:rsid w:val="00D11D16"/>
    <w:rsid w:val="00D21E33"/>
    <w:rsid w:val="00D66CB6"/>
    <w:rsid w:val="00D851BC"/>
    <w:rsid w:val="00D90EAE"/>
    <w:rsid w:val="00D953F3"/>
    <w:rsid w:val="00D9765C"/>
    <w:rsid w:val="00DA6B4F"/>
    <w:rsid w:val="00DC017B"/>
    <w:rsid w:val="00DF2A4D"/>
    <w:rsid w:val="00E00052"/>
    <w:rsid w:val="00E05C2E"/>
    <w:rsid w:val="00E11A31"/>
    <w:rsid w:val="00E146A5"/>
    <w:rsid w:val="00E15852"/>
    <w:rsid w:val="00E2656F"/>
    <w:rsid w:val="00E27147"/>
    <w:rsid w:val="00E462E6"/>
    <w:rsid w:val="00E656A3"/>
    <w:rsid w:val="00E818F6"/>
    <w:rsid w:val="00E96B32"/>
    <w:rsid w:val="00EA258B"/>
    <w:rsid w:val="00EB1DA0"/>
    <w:rsid w:val="00EB34DE"/>
    <w:rsid w:val="00ED3C69"/>
    <w:rsid w:val="00EF2450"/>
    <w:rsid w:val="00EF6F57"/>
    <w:rsid w:val="00F26F22"/>
    <w:rsid w:val="00F55D73"/>
    <w:rsid w:val="00F5650B"/>
    <w:rsid w:val="00F82D8E"/>
    <w:rsid w:val="00F839F7"/>
    <w:rsid w:val="00FA4E85"/>
    <w:rsid w:val="00FA66A0"/>
    <w:rsid w:val="00FA6AD1"/>
    <w:rsid w:val="00FB52D1"/>
    <w:rsid w:val="00FC2745"/>
    <w:rsid w:val="00FD04F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D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веб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  <w:style w:type="paragraph" w:styleId="ab">
    <w:name w:val="No Spacing"/>
    <w:uiPriority w:val="1"/>
    <w:qFormat/>
    <w:rsid w:val="000774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веб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  <w:style w:type="paragraph" w:styleId="ab">
    <w:name w:val="No Spacing"/>
    <w:uiPriority w:val="1"/>
    <w:qFormat/>
    <w:rsid w:val="000774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2025-11-27T05:05:00Z</dcterms:created>
  <dcterms:modified xsi:type="dcterms:W3CDTF">2025-11-27T05:20:00Z</dcterms:modified>
</cp:coreProperties>
</file>