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1493" w14:textId="30A87330" w:rsidR="000A48D0" w:rsidRPr="00F839F7" w:rsidRDefault="00AD59C6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CD7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</w:t>
      </w:r>
      <w:proofErr w:type="gramStart"/>
      <w:r w:rsidR="00F565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3F3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</w:t>
      </w:r>
      <w:proofErr w:type="gramEnd"/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D73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14.04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14:paraId="577E2D2F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1E983F7D" w14:textId="77777777"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1C868F7" w14:textId="77777777"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 С''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14:paraId="106F9B4F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A5D56E" w14:textId="77777777"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14:paraId="08F9AB7D" w14:textId="77777777"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D349BAC" w14:textId="30FFD7F9" w:rsidR="00AD59C6" w:rsidRPr="00CD7360" w:rsidRDefault="00AD59C6" w:rsidP="00CD736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CD7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CD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оказать информационно-консультационные услуги в форме семинара (онлайн-трансляции) для работника(</w:t>
      </w:r>
      <w:proofErr w:type="spellStart"/>
      <w:r w:rsidRPr="00CD7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D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Заказчика по теме: </w:t>
      </w:r>
      <w:r w:rsidRPr="00CD7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CD7360" w:rsidRPr="00CD7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Работодатель-оператор персональных данных:</w:t>
      </w:r>
      <w:r w:rsidR="00CD7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D7360" w:rsidRPr="00CD7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обязанности, документы, ответственность</w:t>
      </w:r>
      <w:r w:rsidRPr="00CD73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».           </w:t>
      </w:r>
    </w:p>
    <w:p w14:paraId="1644F758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</w:p>
    <w:p w14:paraId="6ED1A722" w14:textId="77777777"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услуги и оплатить их в соответствии с условиями договора.  В случае онлайн-трансляции ссылка доступа (на онлайн-трансляцию) направляется заказчику на указанный электронный адрес при регистрации. </w:t>
      </w:r>
    </w:p>
    <w:p w14:paraId="7C05BE15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35A19DA" w14:textId="77777777" w:rsid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Программа:</w:t>
      </w:r>
    </w:p>
    <w:p w14:paraId="6BDFE66B" w14:textId="77777777" w:rsidR="00CD7360" w:rsidRPr="00CD7360" w:rsidRDefault="00CD7360" w:rsidP="00CD7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3796A1A" w14:textId="77777777" w:rsidR="00CD7360" w:rsidRPr="00CD7360" w:rsidRDefault="00CD7360" w:rsidP="00CD7360">
      <w:pPr>
        <w:numPr>
          <w:ilvl w:val="0"/>
          <w:numId w:val="4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D7360">
        <w:rPr>
          <w:rFonts w:ascii="Times New Roman" w:eastAsia="Times New Roman" w:hAnsi="Times New Roman" w:cs="Times New Roman"/>
          <w:lang w:eastAsia="ru-RU"/>
        </w:rPr>
        <w:t xml:space="preserve">Требования к </w:t>
      </w:r>
      <w:r w:rsidRPr="00CD7360">
        <w:rPr>
          <w:rFonts w:ascii="Times New Roman" w:eastAsia="Times New Roman" w:hAnsi="Times New Roman" w:cs="Times New Roman"/>
          <w:b/>
          <w:lang w:eastAsia="ru-RU"/>
        </w:rPr>
        <w:t>организации обработки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 и безопасность информационной системы ПДн. </w:t>
      </w:r>
      <w:r w:rsidRPr="00CD7360">
        <w:rPr>
          <w:rFonts w:ascii="Times New Roman" w:eastAsia="Times New Roman" w:hAnsi="Times New Roman" w:cs="Times New Roman"/>
          <w:b/>
          <w:lang w:eastAsia="ru-RU"/>
        </w:rPr>
        <w:t>Ответственный за организацию обработки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 ПДн, его функции и задачи, требования к квалификации. Обязательный периодический внутренний контроль за обработкой ПДн – необходимые документы;</w:t>
      </w:r>
    </w:p>
    <w:p w14:paraId="33E8300D" w14:textId="77777777" w:rsidR="00CD7360" w:rsidRPr="00CD7360" w:rsidRDefault="00CD7360" w:rsidP="00CD7360">
      <w:pPr>
        <w:numPr>
          <w:ilvl w:val="0"/>
          <w:numId w:val="4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D7360">
        <w:rPr>
          <w:rFonts w:ascii="Times New Roman" w:eastAsia="Times New Roman" w:hAnsi="Times New Roman" w:cs="Times New Roman"/>
          <w:b/>
          <w:lang w:eastAsia="ru-RU"/>
        </w:rPr>
        <w:t xml:space="preserve">Оператор-работодатель. 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Обработка персональных данных соискателя, штатного работника: кадровые документы как носители ПДн. ПДн уволившегося работника – сколько времени работодатель должен их хранить. </w:t>
      </w:r>
      <w:r w:rsidRPr="00CD7360">
        <w:rPr>
          <w:rFonts w:ascii="Times New Roman" w:eastAsia="Times New Roman" w:hAnsi="Times New Roman" w:cs="Times New Roman"/>
          <w:b/>
          <w:lang w:eastAsia="ru-RU"/>
        </w:rPr>
        <w:t>Копии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 документов – в каком случае их можно хранить;</w:t>
      </w:r>
    </w:p>
    <w:p w14:paraId="6D883CEF" w14:textId="77777777" w:rsidR="00CD7360" w:rsidRPr="00CD7360" w:rsidRDefault="00CD7360" w:rsidP="00CD7360">
      <w:pPr>
        <w:numPr>
          <w:ilvl w:val="0"/>
          <w:numId w:val="4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D7360">
        <w:rPr>
          <w:rFonts w:ascii="Times New Roman" w:eastAsia="Times New Roman" w:hAnsi="Times New Roman" w:cs="Times New Roman"/>
          <w:b/>
          <w:lang w:eastAsia="ru-RU"/>
        </w:rPr>
        <w:t>Цель и сроки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 обработки персональных данных. </w:t>
      </w:r>
      <w:r w:rsidRPr="00CD7360">
        <w:rPr>
          <w:rFonts w:ascii="Times New Roman" w:eastAsia="Times New Roman" w:hAnsi="Times New Roman" w:cs="Times New Roman"/>
          <w:b/>
          <w:lang w:eastAsia="ru-RU"/>
        </w:rPr>
        <w:t>Локальные акты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 по вопросам обработки персональных данных. Формы согласий на обработку, </w:t>
      </w:r>
      <w:r w:rsidRPr="00CD7360">
        <w:rPr>
          <w:rFonts w:ascii="Times New Roman" w:eastAsia="Times New Roman" w:hAnsi="Times New Roman" w:cs="Times New Roman"/>
          <w:b/>
          <w:lang w:eastAsia="ru-RU"/>
        </w:rPr>
        <w:t>количество согласий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, которые должен оформлять оператор. </w:t>
      </w:r>
      <w:r w:rsidRPr="00CD7360">
        <w:rPr>
          <w:rFonts w:ascii="Times New Roman" w:eastAsia="Times New Roman" w:hAnsi="Times New Roman" w:cs="Times New Roman"/>
          <w:b/>
          <w:lang w:eastAsia="ru-RU"/>
        </w:rPr>
        <w:t>Когда не нужно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 получать согласие субъекта;</w:t>
      </w:r>
    </w:p>
    <w:p w14:paraId="1E969157" w14:textId="77777777" w:rsidR="00CD7360" w:rsidRPr="00CD7360" w:rsidRDefault="00CD7360" w:rsidP="00CD7360">
      <w:pPr>
        <w:numPr>
          <w:ilvl w:val="0"/>
          <w:numId w:val="4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D7360">
        <w:rPr>
          <w:rFonts w:ascii="Times New Roman" w:eastAsia="Times New Roman" w:hAnsi="Times New Roman" w:cs="Times New Roman"/>
          <w:lang w:eastAsia="ru-RU"/>
        </w:rPr>
        <w:t xml:space="preserve">Сбор и обработка ПДн, полученных при помощи Интернета, электронной почты.  Особенности обработки ПДн, разрешенных субъектом для распространения. Содержание </w:t>
      </w:r>
      <w:r w:rsidRPr="00CD7360">
        <w:rPr>
          <w:rFonts w:ascii="Times New Roman" w:eastAsia="Times New Roman" w:hAnsi="Times New Roman" w:cs="Times New Roman"/>
          <w:b/>
          <w:lang w:eastAsia="ru-RU"/>
        </w:rPr>
        <w:t>отдельного согласия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 на обработку ПДн по статье 10.1 – должны ли вы его брать? </w:t>
      </w:r>
    </w:p>
    <w:p w14:paraId="11527B78" w14:textId="77777777" w:rsidR="00CD7360" w:rsidRPr="00CD7360" w:rsidRDefault="00CD7360" w:rsidP="00CD7360">
      <w:pPr>
        <w:numPr>
          <w:ilvl w:val="0"/>
          <w:numId w:val="4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D7360">
        <w:rPr>
          <w:rFonts w:ascii="Times New Roman" w:eastAsia="Times New Roman" w:hAnsi="Times New Roman" w:cs="Times New Roman"/>
          <w:b/>
          <w:lang w:eastAsia="ru-RU"/>
        </w:rPr>
        <w:t>Персональные данные и договоры с контрагентами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 – как соблюдать права субъектов при осуществлении договорной работы. Передача </w:t>
      </w:r>
      <w:r w:rsidRPr="00CD7360">
        <w:rPr>
          <w:rFonts w:ascii="Times New Roman" w:eastAsia="Times New Roman" w:hAnsi="Times New Roman" w:cs="Times New Roman"/>
          <w:b/>
          <w:lang w:eastAsia="ru-RU"/>
        </w:rPr>
        <w:t>кадрового и бухгалтерского обслуживания сторонней организации -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 обязательные условия договора с обработчиком, распределение ответственности;</w:t>
      </w:r>
    </w:p>
    <w:p w14:paraId="24575B4D" w14:textId="77777777" w:rsidR="00CD7360" w:rsidRPr="00CD7360" w:rsidRDefault="00CD7360" w:rsidP="00CD7360">
      <w:pPr>
        <w:numPr>
          <w:ilvl w:val="0"/>
          <w:numId w:val="4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D7360">
        <w:rPr>
          <w:rFonts w:ascii="Times New Roman" w:eastAsia="Times New Roman" w:hAnsi="Times New Roman" w:cs="Times New Roman"/>
          <w:lang w:eastAsia="ru-RU"/>
        </w:rPr>
        <w:t xml:space="preserve">Прекращение обработки данных по требованию физлица – срок уничтожения ПДн. Приказ РКН </w:t>
      </w:r>
      <w:r w:rsidRPr="00CD7360">
        <w:rPr>
          <w:rFonts w:ascii="Times New Roman" w:eastAsia="Times New Roman" w:hAnsi="Times New Roman" w:cs="Times New Roman"/>
          <w:b/>
          <w:lang w:eastAsia="ru-RU"/>
        </w:rPr>
        <w:t>о подтверждении факта уничтожения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 ПДн, обязательные документы;</w:t>
      </w:r>
    </w:p>
    <w:p w14:paraId="46564EFF" w14:textId="77777777" w:rsidR="00CD7360" w:rsidRPr="00CD7360" w:rsidRDefault="00CD7360" w:rsidP="00CD7360">
      <w:pPr>
        <w:numPr>
          <w:ilvl w:val="0"/>
          <w:numId w:val="4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D7360">
        <w:rPr>
          <w:rFonts w:ascii="Times New Roman" w:eastAsia="Times New Roman" w:hAnsi="Times New Roman" w:cs="Times New Roman"/>
          <w:lang w:eastAsia="ru-RU"/>
        </w:rPr>
        <w:t>Реестр операторов РКН, порядок подачи уведомлений и изменений в них.</w:t>
      </w:r>
    </w:p>
    <w:p w14:paraId="7821650D" w14:textId="77777777" w:rsidR="00CD7360" w:rsidRPr="00CD7360" w:rsidRDefault="00CD7360" w:rsidP="00CD7360">
      <w:pPr>
        <w:numPr>
          <w:ilvl w:val="0"/>
          <w:numId w:val="49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D7360">
        <w:rPr>
          <w:rFonts w:ascii="Times New Roman" w:eastAsia="Times New Roman" w:hAnsi="Times New Roman" w:cs="Times New Roman"/>
          <w:lang w:eastAsia="ru-RU"/>
        </w:rPr>
        <w:t xml:space="preserve">Чек-лист – что и как проверяет Роскомнадзор. </w:t>
      </w:r>
      <w:r w:rsidRPr="00CD7360">
        <w:rPr>
          <w:rFonts w:ascii="Times New Roman" w:eastAsia="Times New Roman" w:hAnsi="Times New Roman" w:cs="Times New Roman"/>
          <w:b/>
          <w:lang w:eastAsia="ru-RU"/>
        </w:rPr>
        <w:t>Действующие и будущие штрафы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 за нарушение требований законодательства о персональных данных. </w:t>
      </w:r>
      <w:r w:rsidRPr="00CD7360">
        <w:rPr>
          <w:rFonts w:ascii="Times New Roman" w:eastAsia="Times New Roman" w:hAnsi="Times New Roman" w:cs="Times New Roman"/>
          <w:b/>
          <w:lang w:eastAsia="ru-RU"/>
        </w:rPr>
        <w:t>Оборотные штрафы</w:t>
      </w:r>
      <w:r w:rsidRPr="00CD73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7360">
        <w:rPr>
          <w:rFonts w:ascii="Times New Roman" w:eastAsia="Times New Roman" w:hAnsi="Times New Roman" w:cs="Times New Roman"/>
          <w:b/>
          <w:lang w:eastAsia="ru-RU"/>
        </w:rPr>
        <w:t>и иные неблагоприятные последствия нарушения прав субъектов</w:t>
      </w:r>
      <w:r w:rsidRPr="00CD7360">
        <w:rPr>
          <w:rFonts w:ascii="Times New Roman" w:eastAsia="Times New Roman" w:hAnsi="Times New Roman" w:cs="Times New Roman"/>
          <w:lang w:eastAsia="ru-RU"/>
        </w:rPr>
        <w:t>.</w:t>
      </w:r>
    </w:p>
    <w:p w14:paraId="329E7B2A" w14:textId="77777777" w:rsidR="004B781D" w:rsidRDefault="004B781D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2C380A5" w14:textId="77777777" w:rsidR="004B781D" w:rsidRDefault="004B781D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2AF6EE" w14:textId="77777777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Форма оказания услуг: очно/онлайн </w:t>
      </w:r>
    </w:p>
    <w:p w14:paraId="1850031F" w14:textId="15CD4257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Дата оказания Услуг по настоящему Договору: «</w:t>
      </w:r>
      <w:r w:rsidR="004B78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D7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6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7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E6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50947D13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8F204F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Услуг, порядок оплаты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приемки услуг</w:t>
      </w:r>
    </w:p>
    <w:p w14:paraId="6CD771CE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35D676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оказания услуг составляет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рублей.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14:paraId="4C7132A0" w14:textId="77777777" w:rsidR="000A48D0" w:rsidRPr="00F839F7" w:rsidRDefault="00050CA1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 С»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освобождается от налога на добавленную стоимость на основании пункта 1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ЧОУ </w:t>
      </w:r>
      <w:proofErr w:type="gramStart"/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ДПО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УЦ «Актив С»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0A48D0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14:paraId="2DB00216" w14:textId="77777777"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14:paraId="544CD74A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14:paraId="22EC0ECC" w14:textId="77777777"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55006493" w14:textId="77777777"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14:paraId="0B1F4BA6" w14:textId="77777777"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A5D687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14:paraId="5723CDDC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9D6271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14:paraId="17D643A6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14:paraId="11EDEC6F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6F94097B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1D3CA581" w14:textId="77777777"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14:paraId="3AA5F60B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14:paraId="38EBCAF8" w14:textId="77777777" w:rsidTr="007E6D59">
        <w:trPr>
          <w:trHeight w:val="4944"/>
        </w:trPr>
        <w:tc>
          <w:tcPr>
            <w:tcW w:w="4853" w:type="dxa"/>
            <w:hideMark/>
          </w:tcPr>
          <w:p w14:paraId="0BDCD5F9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ЧОУ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 '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320959FF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Депутатская,д.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2BCE4961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14:paraId="23E1DB7E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Депутатская,д.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14:paraId="2AAE2EAA" w14:textId="77777777"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Р/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 40703810000400001947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 ,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044525411  ,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14:paraId="77410AF1" w14:textId="77777777"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proofErr w:type="gramStart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 «</w:t>
            </w:r>
            <w:proofErr w:type="gramEnd"/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154DC1EE" w14:textId="77777777"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233" w:type="dxa"/>
            <w:noWrap/>
            <w:hideMark/>
          </w:tcPr>
          <w:p w14:paraId="63157D08" w14:textId="77777777"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14:paraId="4A6A973D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38D83F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CE7F6" w14:textId="77777777"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D656A6" w14:textId="77777777"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7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14:paraId="61C6EDE0" w14:textId="77777777"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27A0A6D5" w14:textId="77777777"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592D07E7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2F95108C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04A8865B" w14:textId="77777777"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14:paraId="50370D13" w14:textId="77777777"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АКТ №</w:t>
      </w:r>
    </w:p>
    <w:p w14:paraId="6AFD7EB2" w14:textId="77777777" w:rsidR="006A3A10" w:rsidRPr="00661EBB" w:rsidRDefault="006A3A10" w:rsidP="00F82D8E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14:paraId="19F268FA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сдачи-приемки оказания услуг                                                                                                                         </w:t>
      </w:r>
    </w:p>
    <w:p w14:paraId="03B21178" w14:textId="1CC75A39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CD7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D7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CD7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6154E97B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DF911" w14:textId="7E7D89C4"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gramStart"/>
      <w:r w:rsidR="004B781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D7360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proofErr w:type="gramEnd"/>
      <w:r w:rsidR="00CD7360">
        <w:rPr>
          <w:rFonts w:ascii="Times New Roman" w:eastAsia="Times New Roman" w:hAnsi="Times New Roman" w:cs="Times New Roman"/>
          <w:color w:val="000000"/>
          <w:lang w:eastAsia="ru-RU"/>
        </w:rPr>
        <w:t xml:space="preserve"> апреля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14:paraId="0E98AB70" w14:textId="77777777"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1F5AC40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14:paraId="18DDCE72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45B1ED" w14:textId="27245045" w:rsidR="00233EF0" w:rsidRPr="00233EF0" w:rsidRDefault="000A48D0" w:rsidP="004867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  Исполнитель  оказал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403460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CD7360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CD7360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40346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г  информационно-консультационные услуги в форме семинара (онлайн-трансляции семинара) по теме: </w:t>
      </w:r>
      <w:r w:rsidR="00CD736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CD7360" w:rsidRPr="00CD7360">
        <w:rPr>
          <w:rFonts w:ascii="Times New Roman" w:eastAsia="Times New Roman" w:hAnsi="Times New Roman" w:cs="Times New Roman"/>
          <w:color w:val="000000"/>
          <w:lang w:eastAsia="ru-RU"/>
        </w:rPr>
        <w:t>Работодатель-оператор персональных данных: обязанности, документы, ответственность</w:t>
      </w:r>
      <w:r w:rsidR="00233EF0" w:rsidRPr="00233EF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» </w:t>
      </w:r>
    </w:p>
    <w:p w14:paraId="5CC781A6" w14:textId="77777777" w:rsidR="00AD59C6" w:rsidRPr="00233EF0" w:rsidRDefault="00AD59C6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6CC5B21E" w14:textId="77777777" w:rsidR="000A48D0" w:rsidRPr="006A3A10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proofErr w:type="gramStart"/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5D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A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328E"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28E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 облагается.</w:t>
      </w:r>
    </w:p>
    <w:p w14:paraId="774F098E" w14:textId="77777777"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2E72B7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14:paraId="46F3A023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14:paraId="0B532766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14:paraId="00EA68D5" w14:textId="77777777" w:rsidTr="007E6D59">
        <w:trPr>
          <w:trHeight w:val="4410"/>
        </w:trPr>
        <w:tc>
          <w:tcPr>
            <w:tcW w:w="5387" w:type="dxa"/>
          </w:tcPr>
          <w:p w14:paraId="101B2EE0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ЧОУ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 '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7DE21167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Депутатская,д.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64C287F0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</w:t>
            </w:r>
            <w:proofErr w:type="gram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 40703810000400001947</w:t>
            </w:r>
            <w:proofErr w:type="gram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proofErr w:type="gram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 ,</w:t>
            </w:r>
            <w:proofErr w:type="gram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</w:t>
            </w:r>
            <w:proofErr w:type="gram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044525411  ,</w:t>
            </w:r>
            <w:proofErr w:type="gram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</w:t>
            </w:r>
            <w:proofErr w:type="spell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14:paraId="15E5F535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proofErr w:type="gramStart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 «</w:t>
            </w:r>
            <w:proofErr w:type="gramEnd"/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31FC9EC3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4961" w:type="dxa"/>
          </w:tcPr>
          <w:p w14:paraId="436374A2" w14:textId="77777777"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14:paraId="597E43DD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5BFE6D65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4AB79C0D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C45925" w14:textId="77777777"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14:paraId="769CA8E5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308574B" w14:textId="77777777"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09CD10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272BB" w14:textId="77777777" w:rsidR="001432AA" w:rsidRDefault="001432AA">
      <w:pPr>
        <w:spacing w:after="0" w:line="240" w:lineRule="auto"/>
      </w:pPr>
      <w:r>
        <w:separator/>
      </w:r>
    </w:p>
  </w:endnote>
  <w:endnote w:type="continuationSeparator" w:id="0">
    <w:p w14:paraId="46F32E1D" w14:textId="77777777" w:rsidR="001432AA" w:rsidRDefault="00143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CAFC" w14:textId="77777777" w:rsidR="001432AA" w:rsidRDefault="001432AA">
      <w:pPr>
        <w:spacing w:after="0" w:line="240" w:lineRule="auto"/>
      </w:pPr>
      <w:r>
        <w:separator/>
      </w:r>
    </w:p>
  </w:footnote>
  <w:footnote w:type="continuationSeparator" w:id="0">
    <w:p w14:paraId="6BEC1F20" w14:textId="77777777" w:rsidR="001432AA" w:rsidRDefault="00143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50E34" w14:textId="77777777" w:rsidR="00000000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EED1A9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3A8528C"/>
    <w:multiLevelType w:val="multilevel"/>
    <w:tmpl w:val="F71A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14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 w15:restartNumberingAfterBreak="0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8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507E0"/>
    <w:multiLevelType w:val="multilevel"/>
    <w:tmpl w:val="976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3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0918D9"/>
    <w:multiLevelType w:val="hybridMultilevel"/>
    <w:tmpl w:val="F2D447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EE43438"/>
    <w:multiLevelType w:val="hybridMultilevel"/>
    <w:tmpl w:val="08C85628"/>
    <w:lvl w:ilvl="0" w:tplc="09AC57E4">
      <w:start w:val="1"/>
      <w:numFmt w:val="bullet"/>
      <w:lvlText w:val="‒"/>
      <w:lvlJc w:val="left"/>
      <w:pPr>
        <w:ind w:left="644" w:hanging="360"/>
      </w:pPr>
      <w:rPr>
        <w:rFonts w:ascii="Arial" w:hAnsi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0E4139B"/>
    <w:multiLevelType w:val="multilevel"/>
    <w:tmpl w:val="AD02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4A75D34"/>
    <w:multiLevelType w:val="hybridMultilevel"/>
    <w:tmpl w:val="3A6247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64913E1"/>
    <w:multiLevelType w:val="multilevel"/>
    <w:tmpl w:val="99B0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7" w15:restartNumberingAfterBreak="0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995500282">
    <w:abstractNumId w:val="22"/>
  </w:num>
  <w:num w:numId="2" w16cid:durableId="1686708667">
    <w:abstractNumId w:val="17"/>
  </w:num>
  <w:num w:numId="3" w16cid:durableId="35937492">
    <w:abstractNumId w:val="14"/>
  </w:num>
  <w:num w:numId="4" w16cid:durableId="363025575">
    <w:abstractNumId w:val="1"/>
  </w:num>
  <w:num w:numId="5" w16cid:durableId="1848011177">
    <w:abstractNumId w:val="35"/>
  </w:num>
  <w:num w:numId="6" w16cid:durableId="1171993086">
    <w:abstractNumId w:val="8"/>
  </w:num>
  <w:num w:numId="7" w16cid:durableId="1444838056">
    <w:abstractNumId w:val="23"/>
  </w:num>
  <w:num w:numId="8" w16cid:durableId="846677405">
    <w:abstractNumId w:val="36"/>
  </w:num>
  <w:num w:numId="9" w16cid:durableId="2116703108">
    <w:abstractNumId w:val="10"/>
  </w:num>
  <w:num w:numId="10" w16cid:durableId="1686056697">
    <w:abstractNumId w:val="15"/>
  </w:num>
  <w:num w:numId="11" w16cid:durableId="1865747776">
    <w:abstractNumId w:val="13"/>
  </w:num>
  <w:num w:numId="12" w16cid:durableId="441000227">
    <w:abstractNumId w:val="48"/>
  </w:num>
  <w:num w:numId="13" w16cid:durableId="854730934">
    <w:abstractNumId w:val="40"/>
  </w:num>
  <w:num w:numId="14" w16cid:durableId="718864454">
    <w:abstractNumId w:val="39"/>
  </w:num>
  <w:num w:numId="15" w16cid:durableId="1597589565">
    <w:abstractNumId w:val="26"/>
  </w:num>
  <w:num w:numId="16" w16cid:durableId="1718897930">
    <w:abstractNumId w:val="43"/>
  </w:num>
  <w:num w:numId="17" w16cid:durableId="568730103">
    <w:abstractNumId w:val="27"/>
  </w:num>
  <w:num w:numId="18" w16cid:durableId="739905195">
    <w:abstractNumId w:val="0"/>
  </w:num>
  <w:num w:numId="19" w16cid:durableId="998579956">
    <w:abstractNumId w:val="20"/>
  </w:num>
  <w:num w:numId="20" w16cid:durableId="682584536">
    <w:abstractNumId w:val="18"/>
  </w:num>
  <w:num w:numId="21" w16cid:durableId="1261722167">
    <w:abstractNumId w:val="37"/>
  </w:num>
  <w:num w:numId="22" w16cid:durableId="1520778964">
    <w:abstractNumId w:val="12"/>
  </w:num>
  <w:num w:numId="23" w16cid:durableId="689994115">
    <w:abstractNumId w:val="32"/>
  </w:num>
  <w:num w:numId="24" w16cid:durableId="2128309311">
    <w:abstractNumId w:val="7"/>
  </w:num>
  <w:num w:numId="25" w16cid:durableId="1332443129">
    <w:abstractNumId w:val="28"/>
  </w:num>
  <w:num w:numId="26" w16cid:durableId="1491407318">
    <w:abstractNumId w:val="34"/>
  </w:num>
  <w:num w:numId="27" w16cid:durableId="239826514">
    <w:abstractNumId w:val="16"/>
  </w:num>
  <w:num w:numId="28" w16cid:durableId="1800758805">
    <w:abstractNumId w:val="41"/>
  </w:num>
  <w:num w:numId="29" w16cid:durableId="1229262879">
    <w:abstractNumId w:val="3"/>
  </w:num>
  <w:num w:numId="30" w16cid:durableId="2048748637">
    <w:abstractNumId w:val="6"/>
  </w:num>
  <w:num w:numId="31" w16cid:durableId="768161824">
    <w:abstractNumId w:val="25"/>
  </w:num>
  <w:num w:numId="32" w16cid:durableId="784009560">
    <w:abstractNumId w:val="4"/>
  </w:num>
  <w:num w:numId="33" w16cid:durableId="65996540">
    <w:abstractNumId w:val="5"/>
  </w:num>
  <w:num w:numId="34" w16cid:durableId="955480285">
    <w:abstractNumId w:val="42"/>
  </w:num>
  <w:num w:numId="35" w16cid:durableId="312415030">
    <w:abstractNumId w:val="19"/>
  </w:num>
  <w:num w:numId="36" w16cid:durableId="1920091351">
    <w:abstractNumId w:val="38"/>
  </w:num>
  <w:num w:numId="37" w16cid:durableId="2104952582">
    <w:abstractNumId w:val="47"/>
  </w:num>
  <w:num w:numId="38" w16cid:durableId="1640453201">
    <w:abstractNumId w:val="46"/>
  </w:num>
  <w:num w:numId="39" w16cid:durableId="1988625684">
    <w:abstractNumId w:val="44"/>
  </w:num>
  <w:num w:numId="40" w16cid:durableId="907034942">
    <w:abstractNumId w:val="2"/>
  </w:num>
  <w:num w:numId="41" w16cid:durableId="1792283734">
    <w:abstractNumId w:val="11"/>
  </w:num>
  <w:num w:numId="42" w16cid:durableId="1928731254">
    <w:abstractNumId w:val="29"/>
  </w:num>
  <w:num w:numId="43" w16cid:durableId="365719391">
    <w:abstractNumId w:val="33"/>
  </w:num>
  <w:num w:numId="44" w16cid:durableId="1220744081">
    <w:abstractNumId w:val="30"/>
  </w:num>
  <w:num w:numId="45" w16cid:durableId="409813735">
    <w:abstractNumId w:val="45"/>
  </w:num>
  <w:num w:numId="46" w16cid:durableId="187835483">
    <w:abstractNumId w:val="21"/>
  </w:num>
  <w:num w:numId="47" w16cid:durableId="54667713">
    <w:abstractNumId w:val="31"/>
  </w:num>
  <w:num w:numId="48" w16cid:durableId="215433660">
    <w:abstractNumId w:val="9"/>
  </w:num>
  <w:num w:numId="49" w16cid:durableId="6696001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D0"/>
    <w:rsid w:val="0001212D"/>
    <w:rsid w:val="0003088A"/>
    <w:rsid w:val="00035058"/>
    <w:rsid w:val="00050CA1"/>
    <w:rsid w:val="0005357A"/>
    <w:rsid w:val="00070627"/>
    <w:rsid w:val="00080F91"/>
    <w:rsid w:val="00081557"/>
    <w:rsid w:val="000A48D0"/>
    <w:rsid w:val="000B18F7"/>
    <w:rsid w:val="000C10B4"/>
    <w:rsid w:val="000F7936"/>
    <w:rsid w:val="001063D7"/>
    <w:rsid w:val="00106AFE"/>
    <w:rsid w:val="00110184"/>
    <w:rsid w:val="001432AA"/>
    <w:rsid w:val="0015313F"/>
    <w:rsid w:val="001544D1"/>
    <w:rsid w:val="00170E40"/>
    <w:rsid w:val="001940A7"/>
    <w:rsid w:val="001B5C69"/>
    <w:rsid w:val="001C654D"/>
    <w:rsid w:val="0023187B"/>
    <w:rsid w:val="00231C55"/>
    <w:rsid w:val="00233EF0"/>
    <w:rsid w:val="00242C6A"/>
    <w:rsid w:val="00250D2B"/>
    <w:rsid w:val="002764C9"/>
    <w:rsid w:val="002859CD"/>
    <w:rsid w:val="002A0D2B"/>
    <w:rsid w:val="002A1890"/>
    <w:rsid w:val="002A252C"/>
    <w:rsid w:val="002C3A9F"/>
    <w:rsid w:val="00300019"/>
    <w:rsid w:val="00314F63"/>
    <w:rsid w:val="00326206"/>
    <w:rsid w:val="00327F75"/>
    <w:rsid w:val="0035348B"/>
    <w:rsid w:val="00387E2C"/>
    <w:rsid w:val="003B3C57"/>
    <w:rsid w:val="003C06BD"/>
    <w:rsid w:val="003C73A8"/>
    <w:rsid w:val="003E6D9C"/>
    <w:rsid w:val="003F3141"/>
    <w:rsid w:val="00403460"/>
    <w:rsid w:val="00486764"/>
    <w:rsid w:val="004B781D"/>
    <w:rsid w:val="004C5599"/>
    <w:rsid w:val="00507D7C"/>
    <w:rsid w:val="0054247C"/>
    <w:rsid w:val="00556762"/>
    <w:rsid w:val="0058226C"/>
    <w:rsid w:val="005B232F"/>
    <w:rsid w:val="005D328E"/>
    <w:rsid w:val="005E7BDE"/>
    <w:rsid w:val="00644EE7"/>
    <w:rsid w:val="00661EBB"/>
    <w:rsid w:val="0066242B"/>
    <w:rsid w:val="00676C06"/>
    <w:rsid w:val="006A3A10"/>
    <w:rsid w:val="00700423"/>
    <w:rsid w:val="00710648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06CCD"/>
    <w:rsid w:val="00933089"/>
    <w:rsid w:val="00984385"/>
    <w:rsid w:val="009A35C6"/>
    <w:rsid w:val="009B3333"/>
    <w:rsid w:val="009B335B"/>
    <w:rsid w:val="009C7253"/>
    <w:rsid w:val="00A223D1"/>
    <w:rsid w:val="00A24ED0"/>
    <w:rsid w:val="00AD59C6"/>
    <w:rsid w:val="00AF5B66"/>
    <w:rsid w:val="00AF74A0"/>
    <w:rsid w:val="00B07FE2"/>
    <w:rsid w:val="00B12F10"/>
    <w:rsid w:val="00B62BA7"/>
    <w:rsid w:val="00B70839"/>
    <w:rsid w:val="00B9664A"/>
    <w:rsid w:val="00BA4D11"/>
    <w:rsid w:val="00BC0686"/>
    <w:rsid w:val="00C24BC2"/>
    <w:rsid w:val="00C77120"/>
    <w:rsid w:val="00C91974"/>
    <w:rsid w:val="00CB7AE3"/>
    <w:rsid w:val="00CD7360"/>
    <w:rsid w:val="00CE5978"/>
    <w:rsid w:val="00CF128B"/>
    <w:rsid w:val="00D0266E"/>
    <w:rsid w:val="00D11D16"/>
    <w:rsid w:val="00D851BC"/>
    <w:rsid w:val="00D953F3"/>
    <w:rsid w:val="00D9765C"/>
    <w:rsid w:val="00DF2A4D"/>
    <w:rsid w:val="00E00052"/>
    <w:rsid w:val="00E05C2E"/>
    <w:rsid w:val="00E146A5"/>
    <w:rsid w:val="00E43660"/>
    <w:rsid w:val="00E462E6"/>
    <w:rsid w:val="00E66462"/>
    <w:rsid w:val="00E818F6"/>
    <w:rsid w:val="00E96B32"/>
    <w:rsid w:val="00EB1DA0"/>
    <w:rsid w:val="00ED3C69"/>
    <w:rsid w:val="00EF2450"/>
    <w:rsid w:val="00EF6F57"/>
    <w:rsid w:val="00F26F22"/>
    <w:rsid w:val="00F55D73"/>
    <w:rsid w:val="00F5650B"/>
    <w:rsid w:val="00F82D8E"/>
    <w:rsid w:val="00F839F7"/>
    <w:rsid w:val="00FA4E85"/>
    <w:rsid w:val="00FA66A0"/>
    <w:rsid w:val="00FA6AD1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6D47"/>
  <w15:docId w15:val="{2EF4F934-170B-429C-9B1F-481F1393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Интернет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 Самарина</cp:lastModifiedBy>
  <cp:revision>2</cp:revision>
  <dcterms:created xsi:type="dcterms:W3CDTF">2025-04-15T08:18:00Z</dcterms:created>
  <dcterms:modified xsi:type="dcterms:W3CDTF">2025-04-15T08:18:00Z</dcterms:modified>
</cp:coreProperties>
</file>