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5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9C7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к5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FD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D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A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B66" w:rsidRPr="00AF5B66" w:rsidRDefault="000A48D0" w:rsidP="002A252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</w:t>
      </w:r>
      <w:r w:rsidR="00EB1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услуги в форме семинаров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(онлайн-трансляции</w:t>
      </w:r>
      <w:r w:rsidR="00CE5978"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59" w:rsidRPr="007E6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D04FE" w:rsidRPr="00FD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НК  вновь  реформировали: масштабные летние изменения. Отчётность за 9 месяцев 2023 года - ключевые моменты</w:t>
      </w:r>
      <w:r w:rsidR="007E6D59" w:rsidRPr="007E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5B66" w:rsidRPr="00AF5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B66" w:rsidRPr="00AF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онлайн-трансляции ссылка доступа (на онлайн-трансляцию) направляется заказчику на указанный электронный адрес при регистрации, </w:t>
      </w:r>
    </w:p>
    <w:p w:rsidR="0023187B" w:rsidRPr="00AF5B66" w:rsidRDefault="0023187B" w:rsidP="00AF5B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7B" w:rsidRPr="0023187B" w:rsidRDefault="0023187B" w:rsidP="002318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AF5B66" w:rsidRDefault="000A48D0" w:rsidP="00A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</w:p>
    <w:p w:rsidR="00FD04FE" w:rsidRPr="00FD04FE" w:rsidRDefault="00FD04FE" w:rsidP="00FD04F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1. Бухгалтерский учет и отчетность.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Программа МФ по реформированию  БУ. Новые ФСБУ: когда и как применять. 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Необходимость актуализации Учетной политики в связи с вступлением  в силу с 2024г 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ФСБУ 14/2022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«Нематериальные активы» - разбор ключевых моментов.  Анализ  изменений в НК с 2024г в части налогового учета НМА.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Обязаны ли организации перед составлением отчетности за 2023г применять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ФСБУ 28/2023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«Инвентаризация»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Электронный ФНС-документооборот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r w:rsidRPr="00FD0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Утвержден формат представления договорного документа в электронной форме.  С электронными подписями и доверенностями 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все снова переиграли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-  как работать, какие ЭЦП использовать? ФНС об МЧД.</w:t>
      </w:r>
    </w:p>
    <w:p w:rsidR="00FD04FE" w:rsidRPr="00FD04FE" w:rsidRDefault="00FD04FE" w:rsidP="00FD04FE">
      <w:pPr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D04FE" w:rsidRPr="00FD04FE" w:rsidRDefault="00FD04FE" w:rsidP="00FD04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 Налоговое и неналоговое администрирование – бизнесу надо подстроиться под новые правила</w:t>
      </w:r>
    </w:p>
    <w:p w:rsidR="00FD04FE" w:rsidRPr="00FD04FE" w:rsidRDefault="00FD04FE" w:rsidP="00FD04F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2.1. Общие вопросы: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Перспективы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администрирования н/плательщиков : какие планируются изменения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?(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планируемый размер МРОТ, фиксированный минимум по страховым взносам с зарплаты работников, изменение </w:t>
      </w:r>
      <w:r w:rsidRPr="00FD0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даты получения электронных требований от ФНС,</w:t>
      </w:r>
      <w:r w:rsidRPr="00FD0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формы 6-НДФЛ и РСВ обновят и т.д. )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Летние изменения в части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воинского учета: 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основные моменты.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сентября 2023г введены штрафы (от 30тр до 700тр) за нарушения правил маркировки рекламы.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Новый сервис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 реестр субсидиарных ответчиков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.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Дистанционные медосмотры, изменения в путевом листе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,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ограничение рабочего времени и другие 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изменения для водителей.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Цифровой 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рубль в России.</w:t>
      </w:r>
    </w:p>
    <w:p w:rsidR="00FD04FE" w:rsidRPr="00FD04FE" w:rsidRDefault="00FD04FE" w:rsidP="00FD04FE">
      <w:pPr>
        <w:spacing w:after="0" w:line="240" w:lineRule="atLeast"/>
        <w:ind w:left="644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D04FE" w:rsidRPr="00FD04FE" w:rsidRDefault="00FD04FE" w:rsidP="00FD04FE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2.2.  ЕНС опять реформировали: теперь июльские изменения!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Посреди года </w:t>
      </w:r>
      <w:r w:rsidRPr="00FD04FE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дважды изменили</w:t>
      </w: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правила 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работы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ЕНС – 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какова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теперь   последовательность определения принадлежности сумм? Промежуточные уведомления по НДФЛ. Какие  появились новые риски.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каких случаях уведомление для ЕНП будет  считаться не представленным 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Отрицательные уведомления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.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Отмена п/п со статусом «02».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ЕНП пока нельзя направить на уплату чужих налогов.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8 августа новый бланк акта сверки с ФНС</w:t>
      </w:r>
    </w:p>
    <w:p w:rsidR="00FD04FE" w:rsidRPr="00FD04FE" w:rsidRDefault="00FD04FE" w:rsidP="00FD04F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 исправить</w:t>
      </w:r>
      <w:proofErr w:type="gramStart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,</w:t>
      </w:r>
      <w:proofErr w:type="gramEnd"/>
      <w:r w:rsidRPr="00FD04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если из-за зачетов на ЕНС при переплате отражается недоимка.</w:t>
      </w:r>
    </w:p>
    <w:p w:rsidR="00FD04FE" w:rsidRPr="00FD04FE" w:rsidRDefault="00FD04FE" w:rsidP="00FD04FE">
      <w:pPr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D04FE" w:rsidRPr="00FD04FE" w:rsidRDefault="00FD04FE" w:rsidP="00FD04F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2.3. «Зарплатные» налоги и сборы: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</w:rPr>
        <w:lastRenderedPageBreak/>
        <w:t>Налоговые</w:t>
      </w:r>
      <w:r w:rsidRPr="00FD04FE">
        <w:rPr>
          <w:rFonts w:ascii="Calibri" w:eastAsia="Calibri" w:hAnsi="Calibri" w:cs="Calibri"/>
          <w:b/>
        </w:rPr>
        <w:t xml:space="preserve"> изменения по НДФЛ</w:t>
      </w:r>
      <w:proofErr w:type="gramStart"/>
      <w:r w:rsidRPr="00FD04FE">
        <w:rPr>
          <w:rFonts w:ascii="Calibri" w:eastAsia="Calibri" w:hAnsi="Calibri" w:cs="Calibri"/>
          <w:b/>
        </w:rPr>
        <w:t xml:space="preserve"> ,</w:t>
      </w:r>
      <w:proofErr w:type="gramEnd"/>
      <w:r w:rsidRPr="00FD04FE">
        <w:rPr>
          <w:rFonts w:ascii="Calibri" w:eastAsia="Calibri" w:hAnsi="Calibri" w:cs="Calibri"/>
          <w:b/>
        </w:rPr>
        <w:t xml:space="preserve"> </w:t>
      </w:r>
      <w:r w:rsidRPr="00FD04FE">
        <w:rPr>
          <w:rFonts w:ascii="Calibri" w:eastAsia="Calibri" w:hAnsi="Calibri" w:cs="Calibri"/>
        </w:rPr>
        <w:t>принятые</w:t>
      </w:r>
      <w:r w:rsidRPr="00FD04FE">
        <w:rPr>
          <w:rFonts w:ascii="Calibri" w:eastAsia="Calibri" w:hAnsi="Calibri" w:cs="Calibri"/>
          <w:b/>
        </w:rPr>
        <w:t xml:space="preserve"> во 3-м квартале </w:t>
      </w:r>
      <w:r w:rsidRPr="00FD04FE">
        <w:rPr>
          <w:rFonts w:ascii="Calibri" w:eastAsia="Calibri" w:hAnsi="Calibri" w:cs="Calibri"/>
        </w:rPr>
        <w:t>2023г</w:t>
      </w:r>
      <w:r w:rsidRPr="00FD04FE">
        <w:rPr>
          <w:rFonts w:ascii="Calibri" w:eastAsia="Calibri" w:hAnsi="Calibri" w:cs="Calibri"/>
          <w:b/>
        </w:rPr>
        <w:t xml:space="preserve">: </w:t>
      </w:r>
    </w:p>
    <w:p w:rsidR="00FD04FE" w:rsidRPr="00FD04FE" w:rsidRDefault="00FD04FE" w:rsidP="00FD04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b/>
        </w:rPr>
        <w:t>промежуточное уведомление,</w:t>
      </w:r>
    </w:p>
    <w:p w:rsidR="00FD04FE" w:rsidRPr="00FD04FE" w:rsidRDefault="00FD04FE" w:rsidP="00FD04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</w:rPr>
        <w:t>получение социальных вычетов в упрощенном порядке</w:t>
      </w:r>
    </w:p>
    <w:p w:rsidR="00FD04FE" w:rsidRPr="00FD04FE" w:rsidRDefault="00FD04FE" w:rsidP="00FD04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налоговых льгот по НДФЛ стало меньше</w:t>
      </w:r>
    </w:p>
    <w:p w:rsidR="00FD04FE" w:rsidRPr="00FD04FE" w:rsidRDefault="00FD04FE" w:rsidP="00FD04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 xml:space="preserve">ставки НДФЛ для </w:t>
      </w:r>
      <w:proofErr w:type="spellStart"/>
      <w:r w:rsidRPr="00FD04FE">
        <w:rPr>
          <w:rFonts w:ascii="Calibri" w:eastAsia="Calibri" w:hAnsi="Calibri" w:cs="Calibri"/>
          <w:color w:val="000000"/>
        </w:rPr>
        <w:t>удаленщиков</w:t>
      </w:r>
      <w:proofErr w:type="spellEnd"/>
    </w:p>
    <w:p w:rsidR="00FD04FE" w:rsidRPr="00FD04FE" w:rsidRDefault="00FD04FE" w:rsidP="00FD04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НДФЛ со сверхлимитных компенсаций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b/>
          <w:color w:val="000000"/>
        </w:rPr>
        <w:t>Разъездным</w:t>
      </w:r>
      <w:r w:rsidRPr="00FD04FE">
        <w:rPr>
          <w:rFonts w:ascii="Calibri" w:eastAsia="Calibri" w:hAnsi="Calibri" w:cs="Calibri"/>
          <w:color w:val="000000"/>
        </w:rPr>
        <w:t xml:space="preserve"> работникам установили </w:t>
      </w:r>
      <w:r w:rsidRPr="00FD04FE">
        <w:rPr>
          <w:rFonts w:ascii="Calibri" w:eastAsia="Calibri" w:hAnsi="Calibri" w:cs="Calibri"/>
          <w:b/>
          <w:color w:val="000000"/>
        </w:rPr>
        <w:t>необлагаемый лимит</w:t>
      </w:r>
      <w:r w:rsidRPr="00FD04FE">
        <w:rPr>
          <w:rFonts w:ascii="Calibri" w:eastAsia="Calibri" w:hAnsi="Calibri" w:cs="Calibri"/>
          <w:color w:val="000000"/>
        </w:rPr>
        <w:t xml:space="preserve"> суточных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b/>
        </w:rPr>
        <w:t>6-НДФЛ</w:t>
      </w:r>
      <w:proofErr w:type="gramStart"/>
      <w:r w:rsidRPr="00FD04FE">
        <w:rPr>
          <w:rFonts w:ascii="Calibri" w:eastAsia="Calibri" w:hAnsi="Calibri" w:cs="Calibri"/>
        </w:rPr>
        <w:t xml:space="preserve"> :</w:t>
      </w:r>
      <w:proofErr w:type="gramEnd"/>
      <w:r w:rsidRPr="00FD04FE">
        <w:rPr>
          <w:rFonts w:ascii="Calibri" w:eastAsia="Calibri" w:hAnsi="Calibri" w:cs="Calibri"/>
        </w:rPr>
        <w:t xml:space="preserve"> нюансы</w:t>
      </w:r>
      <w:r w:rsidRPr="00FD04FE">
        <w:rPr>
          <w:rFonts w:ascii="Calibri" w:eastAsia="Calibri" w:hAnsi="Calibri" w:cs="Calibri"/>
          <w:b/>
        </w:rPr>
        <w:t xml:space="preserve"> заполнения</w:t>
      </w:r>
      <w:r w:rsidRPr="00FD04FE">
        <w:rPr>
          <w:rFonts w:ascii="Calibri" w:eastAsia="Calibri" w:hAnsi="Calibri" w:cs="Calibri"/>
        </w:rPr>
        <w:t>. Разъяснения ФНС и МФ</w:t>
      </w:r>
      <w:r w:rsidRPr="00FD04FE">
        <w:rPr>
          <w:rFonts w:ascii="Calibri" w:eastAsia="Calibri" w:hAnsi="Calibri" w:cs="Calibri"/>
          <w:color w:val="000000"/>
        </w:rPr>
        <w:t>.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Единый тариф взносов раздробили, норме придали обратную силу с 01.01.2023. Кому и как надо делать перерасчет. Что с отчетностью?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b/>
          <w:color w:val="000000"/>
        </w:rPr>
        <w:t>Расширен круг лиц</w:t>
      </w:r>
      <w:r w:rsidRPr="00FD04FE">
        <w:rPr>
          <w:rFonts w:ascii="Calibri" w:eastAsia="Calibri" w:hAnsi="Calibri" w:cs="Calibri"/>
          <w:color w:val="000000"/>
        </w:rPr>
        <w:t>, не являющихся страхователями по ОПС.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</w:rPr>
        <w:t>ФНС о льготах по страховым взносам.</w:t>
      </w:r>
    </w:p>
    <w:p w:rsidR="00FD04FE" w:rsidRPr="00FD04FE" w:rsidRDefault="00FD04FE" w:rsidP="00FD04F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Минтруд о заполнении ЕФС-1   на подрядчиков</w:t>
      </w:r>
    </w:p>
    <w:p w:rsidR="00FD04FE" w:rsidRPr="00FD04FE" w:rsidRDefault="00FD04FE" w:rsidP="00FD04FE">
      <w:pPr>
        <w:spacing w:before="100" w:beforeAutospacing="1" w:after="100" w:afterAutospacing="1" w:line="240" w:lineRule="atLeast"/>
        <w:ind w:left="851"/>
        <w:contextualSpacing/>
        <w:rPr>
          <w:rFonts w:ascii="Calibri" w:eastAsia="Calibri" w:hAnsi="Calibri" w:cs="Calibri"/>
          <w:color w:val="000000"/>
        </w:rPr>
      </w:pPr>
    </w:p>
    <w:p w:rsidR="00FD04FE" w:rsidRPr="00FD04FE" w:rsidRDefault="00FD04FE" w:rsidP="00FD04FE">
      <w:pPr>
        <w:spacing w:before="100" w:beforeAutospacing="1" w:after="100" w:afterAutospacing="1" w:line="240" w:lineRule="atLeast"/>
        <w:ind w:left="720" w:hanging="720"/>
        <w:contextualSpacing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2.4. Налог на прибыль: изменения и практика применения</w:t>
      </w:r>
    </w:p>
    <w:p w:rsidR="00FD04FE" w:rsidRPr="00FD04FE" w:rsidRDefault="00FD04FE" w:rsidP="00FD04FE">
      <w:pPr>
        <w:spacing w:before="100" w:beforeAutospacing="1" w:after="100" w:afterAutospacing="1" w:line="240" w:lineRule="atLeast"/>
        <w:ind w:left="720"/>
        <w:contextualSpacing/>
        <w:rPr>
          <w:rFonts w:ascii="Calibri" w:eastAsia="Calibri" w:hAnsi="Calibri" w:cs="Calibri"/>
          <w:b/>
          <w:bCs/>
          <w:color w:val="000000"/>
        </w:rPr>
      </w:pPr>
    </w:p>
    <w:p w:rsidR="00FD04FE" w:rsidRPr="00FD04FE" w:rsidRDefault="00FD04FE" w:rsidP="00FD04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bCs/>
          <w:color w:val="000000"/>
        </w:rPr>
      </w:pPr>
      <w:r w:rsidRPr="00FD04FE">
        <w:rPr>
          <w:rFonts w:ascii="Calibri" w:eastAsia="Calibri" w:hAnsi="Calibri" w:cs="Calibri"/>
          <w:bCs/>
          <w:color w:val="000000"/>
        </w:rPr>
        <w:t xml:space="preserve">Летние изменения в </w:t>
      </w:r>
      <w:proofErr w:type="spellStart"/>
      <w:r w:rsidRPr="00FD04FE">
        <w:rPr>
          <w:rFonts w:ascii="Calibri" w:eastAsia="Calibri" w:hAnsi="Calibri" w:cs="Calibri"/>
          <w:bCs/>
          <w:color w:val="000000"/>
        </w:rPr>
        <w:t>гл</w:t>
      </w:r>
      <w:proofErr w:type="spellEnd"/>
      <w:r w:rsidRPr="00FD04FE">
        <w:rPr>
          <w:rFonts w:ascii="Calibri" w:eastAsia="Calibri" w:hAnsi="Calibri" w:cs="Calibri"/>
          <w:bCs/>
          <w:color w:val="000000"/>
        </w:rPr>
        <w:t xml:space="preserve"> 25 НК:</w:t>
      </w:r>
    </w:p>
    <w:p w:rsidR="00FD04FE" w:rsidRPr="00FD04FE" w:rsidRDefault="00FD04FE" w:rsidP="00FD04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bCs/>
          <w:color w:val="000000"/>
        </w:rPr>
      </w:pPr>
      <w:r w:rsidRPr="00FD04FE">
        <w:rPr>
          <w:rFonts w:ascii="Calibri" w:eastAsia="Calibri" w:hAnsi="Calibri" w:cs="Calibri"/>
          <w:bCs/>
          <w:color w:val="000000"/>
        </w:rPr>
        <w:t>расширение перечня признаваемых расходов на страхование,</w:t>
      </w:r>
    </w:p>
    <w:p w:rsidR="00FD04FE" w:rsidRPr="00FD04FE" w:rsidRDefault="00FD04FE" w:rsidP="00FD04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bCs/>
          <w:color w:val="000000"/>
        </w:rPr>
      </w:pPr>
      <w:r w:rsidRPr="00FD04FE">
        <w:rPr>
          <w:rFonts w:ascii="Calibri" w:eastAsia="Calibri" w:hAnsi="Calibri" w:cs="Calibri"/>
          <w:bCs/>
          <w:color w:val="000000"/>
        </w:rPr>
        <w:t>компенсации сотрудникам, связанные с удаленной работой</w:t>
      </w:r>
    </w:p>
    <w:p w:rsidR="00FD04FE" w:rsidRPr="00FD04FE" w:rsidRDefault="00FD04FE" w:rsidP="00FD04F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bCs/>
          <w:color w:val="000000"/>
        </w:rPr>
      </w:pPr>
      <w:r w:rsidRPr="00FD04FE">
        <w:rPr>
          <w:rFonts w:ascii="Calibri" w:eastAsia="Calibri" w:hAnsi="Calibri" w:cs="Calibri"/>
          <w:bCs/>
          <w:color w:val="000000"/>
        </w:rPr>
        <w:t>уточнен порядок расчета налога на прибыль в инвалюте</w:t>
      </w:r>
    </w:p>
    <w:p w:rsidR="00FD04FE" w:rsidRPr="00FD04FE" w:rsidRDefault="00FD04FE" w:rsidP="00FD04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b/>
          <w:bCs/>
          <w:color w:val="000000"/>
        </w:rPr>
      </w:pPr>
      <w:r w:rsidRPr="00FD04FE">
        <w:rPr>
          <w:rFonts w:ascii="Calibri" w:eastAsia="Calibri" w:hAnsi="Calibri" w:cs="Calibri"/>
          <w:b/>
          <w:color w:val="000000"/>
        </w:rPr>
        <w:t xml:space="preserve">Изменения </w:t>
      </w:r>
      <w:r w:rsidRPr="00FD04FE">
        <w:rPr>
          <w:rFonts w:ascii="Calibri" w:eastAsia="Calibri" w:hAnsi="Calibri" w:cs="Calibri"/>
          <w:color w:val="000000"/>
        </w:rPr>
        <w:t>порядка амортизации отдельных видов амортизируемого имущества. Новые возможности списания отдельных видов расходов. МФ и ФНС о признании расходов. Судебная практика.</w:t>
      </w:r>
    </w:p>
    <w:p w:rsidR="00FD04FE" w:rsidRPr="00FD04FE" w:rsidRDefault="00FD04FE" w:rsidP="00FD04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Судебная практика.</w:t>
      </w:r>
    </w:p>
    <w:p w:rsidR="00FD04FE" w:rsidRPr="00FD04FE" w:rsidRDefault="00FD04FE" w:rsidP="00FD04FE">
      <w:pPr>
        <w:spacing w:after="0" w:line="240" w:lineRule="atLeast"/>
        <w:ind w:left="720"/>
        <w:contextualSpacing/>
        <w:rPr>
          <w:rFonts w:ascii="Calibri" w:eastAsia="Calibri" w:hAnsi="Calibri" w:cs="Calibri"/>
          <w:color w:val="000000"/>
        </w:rPr>
      </w:pPr>
    </w:p>
    <w:p w:rsidR="00FD04FE" w:rsidRPr="00FD04FE" w:rsidRDefault="00FD04FE" w:rsidP="00FD04FE">
      <w:pPr>
        <w:spacing w:before="100" w:beforeAutospacing="1" w:after="100" w:afterAutospacing="1" w:line="240" w:lineRule="atLeast"/>
        <w:ind w:left="720" w:hanging="720"/>
        <w:contextualSpacing/>
        <w:rPr>
          <w:rFonts w:ascii="Calibri" w:eastAsia="Calibri" w:hAnsi="Calibri" w:cs="Calibri"/>
          <w:b/>
          <w:color w:val="000000"/>
        </w:rPr>
      </w:pPr>
      <w:r w:rsidRPr="00FD04FE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2.5. НДС: новеллы, практика исчисления</w:t>
      </w:r>
    </w:p>
    <w:p w:rsidR="00FD04FE" w:rsidRPr="00FD04FE" w:rsidRDefault="00FD04FE" w:rsidP="00FD04FE">
      <w:pPr>
        <w:spacing w:before="100" w:beforeAutospacing="1" w:after="100" w:afterAutospacing="1" w:line="240" w:lineRule="atLeast"/>
        <w:ind w:left="720"/>
        <w:contextualSpacing/>
        <w:rPr>
          <w:rFonts w:ascii="Calibri" w:eastAsia="Calibri" w:hAnsi="Calibri" w:cs="Calibri"/>
          <w:color w:val="000000"/>
        </w:rPr>
      </w:pPr>
    </w:p>
    <w:p w:rsidR="00FD04FE" w:rsidRPr="00FD04FE" w:rsidRDefault="00FD04FE" w:rsidP="00FD0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426" w:firstLine="0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Летние изменения в законодательстве:</w:t>
      </w:r>
    </w:p>
    <w:p w:rsidR="00FD04FE" w:rsidRPr="00FD04FE" w:rsidRDefault="00FD04FE" w:rsidP="00FD0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426" w:firstLine="0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увеличен не облагаемый НДС лимит на рекламные товары,</w:t>
      </w:r>
    </w:p>
    <w:p w:rsidR="00FD04FE" w:rsidRPr="00FD04FE" w:rsidRDefault="00FD04FE" w:rsidP="00FD0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426" w:firstLine="0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уточнили, когда определять налоговую базу по НДС при неподтвержденном экспорте</w:t>
      </w:r>
    </w:p>
    <w:p w:rsidR="00FD04FE" w:rsidRPr="00FD04FE" w:rsidRDefault="00FD04FE" w:rsidP="00FD0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426" w:firstLine="0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счет-фактуру дополнили новыми реквизитами и другие изменения.</w:t>
      </w:r>
    </w:p>
    <w:p w:rsidR="00FD04FE" w:rsidRPr="00FD04FE" w:rsidRDefault="00FD04FE" w:rsidP="00FD0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426" w:firstLine="0"/>
        <w:contextualSpacing/>
        <w:rPr>
          <w:rFonts w:ascii="Calibri" w:eastAsia="Calibri" w:hAnsi="Calibri" w:cs="Calibri"/>
          <w:color w:val="000000"/>
        </w:rPr>
      </w:pPr>
      <w:r w:rsidRPr="00FD04FE">
        <w:rPr>
          <w:rFonts w:ascii="Calibri" w:eastAsia="Calibri" w:hAnsi="Calibri" w:cs="Calibri"/>
          <w:color w:val="000000"/>
        </w:rPr>
        <w:t>Особенности исчисления НДС, декларация по НДС, разъяснения Минфина и ФНС, судебная практика.</w:t>
      </w:r>
    </w:p>
    <w:p w:rsidR="007E6D59" w:rsidRPr="007E6D59" w:rsidRDefault="007E6D59" w:rsidP="00FD04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Форма оказания услуг: онлайн-трансляция, очное занятие. </w:t>
      </w: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оказания Услуг по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Договору: «    » октября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 2023г</w:t>
      </w:r>
      <w:r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была предоставлена ссылка доступа к трансляции и онлайн-трансляция мероприятия Исполнителем был</w:t>
      </w:r>
      <w:r w:rsidR="002318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86" w:type="dxa"/>
        <w:tblInd w:w="87" w:type="dxa"/>
        <w:tblLook w:val="04A0" w:firstRow="1" w:lastRow="0" w:firstColumn="1" w:lastColumn="0" w:noHBand="0" w:noVBand="1"/>
      </w:tblPr>
      <w:tblGrid>
        <w:gridCol w:w="4853"/>
        <w:gridCol w:w="5233"/>
      </w:tblGrid>
      <w:tr w:rsidR="000A48D0" w:rsidRPr="000A48D0" w:rsidTr="007E6D59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  <w:r w:rsidR="007E6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233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7E6D59" w:rsidRDefault="007E6D59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7E6D59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7E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7E6D59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8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9C7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к5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B1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 2023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Заказчику информационно-консультационные услуги в форме </w:t>
      </w:r>
      <w:r w:rsidR="00FA66A0">
        <w:rPr>
          <w:rFonts w:ascii="Times New Roman" w:eastAsia="Times New Roman" w:hAnsi="Times New Roman" w:cs="Times New Roman"/>
          <w:color w:val="000000"/>
          <w:lang w:eastAsia="ru-RU"/>
        </w:rPr>
        <w:t>семинаров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(онла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йн-трансляции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по теме: </w:t>
      </w:r>
      <w:r w:rsidR="007E6D59" w:rsidRPr="007E6D5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FD04FE" w:rsidRPr="00FD04F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НК  вновь  реформировали: масштабные летние изменения. Отчётность за 9 месяцев 2023 года - ключевые мо</w:t>
      </w:r>
      <w:r w:rsidR="00FD04F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менты</w:t>
      </w:r>
      <w:r w:rsidR="007E6D59"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7E6D5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10184" w:rsidRDefault="00110184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тавляет:     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897E09" w:rsidRDefault="00897E09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A48D0" w:rsidRPr="000A48D0" w:rsidTr="007E6D59">
        <w:trPr>
          <w:trHeight w:val="4410"/>
        </w:trPr>
        <w:tc>
          <w:tcPr>
            <w:tcW w:w="538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4961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7E6D59">
          <w:type w:val="continuous"/>
          <w:pgSz w:w="11909" w:h="16834" w:code="9"/>
          <w:pgMar w:top="70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89" w:rsidRDefault="00933089">
      <w:pPr>
        <w:spacing w:after="0" w:line="240" w:lineRule="auto"/>
      </w:pPr>
      <w:r>
        <w:separator/>
      </w:r>
    </w:p>
  </w:endnote>
  <w:endnote w:type="continuationSeparator" w:id="0">
    <w:p w:rsidR="00933089" w:rsidRDefault="0093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89" w:rsidRDefault="00933089">
      <w:pPr>
        <w:spacing w:after="0" w:line="240" w:lineRule="auto"/>
      </w:pPr>
      <w:r>
        <w:separator/>
      </w:r>
    </w:p>
  </w:footnote>
  <w:footnote w:type="continuationSeparator" w:id="0">
    <w:p w:rsidR="00933089" w:rsidRDefault="0093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933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FC9"/>
    <w:multiLevelType w:val="multilevel"/>
    <w:tmpl w:val="9656E2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" w:hanging="1440"/>
      </w:pPr>
      <w:rPr>
        <w:rFonts w:hint="default"/>
      </w:rPr>
    </w:lvl>
  </w:abstractNum>
  <w:abstractNum w:abstractNumId="5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12"/>
  </w:num>
  <w:num w:numId="16">
    <w:abstractNumId w:val="19"/>
  </w:num>
  <w:num w:numId="17">
    <w:abstractNumId w:val="13"/>
  </w:num>
  <w:num w:numId="18">
    <w:abstractNumId w:val="0"/>
  </w:num>
  <w:num w:numId="19">
    <w:abstractNumId w:val="9"/>
  </w:num>
  <w:num w:numId="20">
    <w:abstractNumId w:val="8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80F91"/>
    <w:rsid w:val="00081557"/>
    <w:rsid w:val="000A48D0"/>
    <w:rsid w:val="000B18F7"/>
    <w:rsid w:val="000C10B4"/>
    <w:rsid w:val="001063D7"/>
    <w:rsid w:val="00106AFE"/>
    <w:rsid w:val="00110184"/>
    <w:rsid w:val="0015313F"/>
    <w:rsid w:val="001544D1"/>
    <w:rsid w:val="00170E40"/>
    <w:rsid w:val="001B5C69"/>
    <w:rsid w:val="001C654D"/>
    <w:rsid w:val="0023187B"/>
    <w:rsid w:val="00231C55"/>
    <w:rsid w:val="00242C6A"/>
    <w:rsid w:val="00250D2B"/>
    <w:rsid w:val="002764C9"/>
    <w:rsid w:val="002859CD"/>
    <w:rsid w:val="002A0D2B"/>
    <w:rsid w:val="002A1890"/>
    <w:rsid w:val="002A252C"/>
    <w:rsid w:val="002C3A9F"/>
    <w:rsid w:val="00300019"/>
    <w:rsid w:val="00314F63"/>
    <w:rsid w:val="00326206"/>
    <w:rsid w:val="0035348B"/>
    <w:rsid w:val="00387E2C"/>
    <w:rsid w:val="003C73A8"/>
    <w:rsid w:val="003E6D9C"/>
    <w:rsid w:val="003F3141"/>
    <w:rsid w:val="004C5599"/>
    <w:rsid w:val="00507D7C"/>
    <w:rsid w:val="00556762"/>
    <w:rsid w:val="005B232F"/>
    <w:rsid w:val="005E7BDE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7E6D59"/>
    <w:rsid w:val="00871136"/>
    <w:rsid w:val="00890044"/>
    <w:rsid w:val="00897E09"/>
    <w:rsid w:val="008A11BB"/>
    <w:rsid w:val="008C3AE3"/>
    <w:rsid w:val="00933089"/>
    <w:rsid w:val="00984385"/>
    <w:rsid w:val="009C7253"/>
    <w:rsid w:val="00A223D1"/>
    <w:rsid w:val="00A24ED0"/>
    <w:rsid w:val="00AF5B66"/>
    <w:rsid w:val="00B07FE2"/>
    <w:rsid w:val="00B12F10"/>
    <w:rsid w:val="00B62BA7"/>
    <w:rsid w:val="00B70839"/>
    <w:rsid w:val="00B9664A"/>
    <w:rsid w:val="00BA4D11"/>
    <w:rsid w:val="00BC0686"/>
    <w:rsid w:val="00C24BC2"/>
    <w:rsid w:val="00CB7AE3"/>
    <w:rsid w:val="00CE5978"/>
    <w:rsid w:val="00CF128B"/>
    <w:rsid w:val="00D0266E"/>
    <w:rsid w:val="00D11D16"/>
    <w:rsid w:val="00D851BC"/>
    <w:rsid w:val="00D953F3"/>
    <w:rsid w:val="00D9765C"/>
    <w:rsid w:val="00DF2A4D"/>
    <w:rsid w:val="00E05C2E"/>
    <w:rsid w:val="00E146A5"/>
    <w:rsid w:val="00E818F6"/>
    <w:rsid w:val="00E96B32"/>
    <w:rsid w:val="00EB1DA0"/>
    <w:rsid w:val="00ED3C69"/>
    <w:rsid w:val="00EF2450"/>
    <w:rsid w:val="00EF6F57"/>
    <w:rsid w:val="00F26F22"/>
    <w:rsid w:val="00F839F7"/>
    <w:rsid w:val="00FA4E85"/>
    <w:rsid w:val="00FA66A0"/>
    <w:rsid w:val="00FA6AD1"/>
    <w:rsid w:val="00FD04FE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2023-09-09T17:41:00Z</dcterms:created>
  <dcterms:modified xsi:type="dcterms:W3CDTF">2023-09-10T10:28:00Z</dcterms:modified>
</cp:coreProperties>
</file>