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№  </w:t>
      </w:r>
      <w:r w:rsidR="00153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/ск</w:t>
      </w:r>
      <w:proofErr w:type="gramStart"/>
      <w:r w:rsidR="003F3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="003F3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</w:t>
      </w:r>
      <w:r w:rsidR="003F3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53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FA6AD1" w:rsidRP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153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.2022</w:t>
      </w:r>
      <w:r w:rsidR="00E96B32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A48D0" w:rsidRPr="00F839F7" w:rsidRDefault="00E96B32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48D0" w:rsidRPr="00F839F7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 образовательное учреждение  дополнительного профессионального образования  ''Учебный центр ''Актив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''     (ЧОУ ДПО  «УЦ «Актив С»), именуемое в дальнейшем «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Исполнитель»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лице директора Самариной Ирины Михайловны, действующего на основании Устава и  лицензии на осуществление образовательной деятельности  Министерства образования, науки и  инновационной политики  Новосибирской области № 10120 от 27 декабря  2016 года,  </w:t>
      </w:r>
      <w:r w:rsidR="006A3A1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 и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 _________________________________________________________именуемое в дальнейшем «Заказчик», в лице ________________________________________________________________, действующего на основании ________________________________________, с другой стороны, именуемые в дальнейшем «Стороны», заключили настоящий Договор о нижеследующем: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A48D0" w:rsidRPr="00F839F7" w:rsidRDefault="000A48D0" w:rsidP="000A48D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0A48D0" w:rsidRDefault="000A48D0" w:rsidP="0003088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настоящего договора 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 себя обязательство организовать и  оказать информационно-консультационные услуги в форме семинаров </w:t>
      </w:r>
      <w:r w:rsidR="00CE5978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(онлайн-трансляций)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</w:t>
      </w:r>
      <w:r w:rsidR="0003088A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2.1.2. Новое в нормативном регулировании и актуальные проблемы практики налогообложения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C10B4" w:rsidRPr="00F839F7" w:rsidRDefault="000C10B4" w:rsidP="000C10B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начала  оказания Ус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  по настоящему Договору -  08 февраля</w:t>
      </w:r>
      <w:r w:rsidR="00871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срок окончания оказания услуг «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февраля</w:t>
      </w:r>
      <w:r w:rsidR="00E96B32"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96B32" w:rsidRPr="00F839F7" w:rsidRDefault="00E96B32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8D0" w:rsidRDefault="000A48D0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Программа:</w:t>
      </w:r>
    </w:p>
    <w:p w:rsidR="00F839F7" w:rsidRPr="000A48D0" w:rsidRDefault="00F839F7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8162"/>
      </w:tblGrid>
      <w:tr w:rsidR="00EF6F57" w:rsidRPr="00EF6F57" w:rsidTr="0015313F">
        <w:tc>
          <w:tcPr>
            <w:tcW w:w="1761" w:type="dxa"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b/>
                <w:sz w:val="28"/>
                <w:szCs w:val="28"/>
                <w:lang w:eastAsia="ru-RU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162" w:type="dxa"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b/>
                <w:sz w:val="28"/>
                <w:szCs w:val="28"/>
                <w:lang w:eastAsia="ru-RU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</w:tr>
      <w:tr w:rsidR="00890044" w:rsidRPr="00EF6F57" w:rsidTr="0015313F">
        <w:tc>
          <w:tcPr>
            <w:tcW w:w="1761" w:type="dxa"/>
          </w:tcPr>
          <w:p w:rsidR="00890044" w:rsidRDefault="00890044" w:rsidP="005C4126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08.02.2022</w:t>
            </w:r>
          </w:p>
          <w:p w:rsidR="00890044" w:rsidRPr="00C77E20" w:rsidRDefault="00890044" w:rsidP="005C4126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szCs w:val="24"/>
              </w:rPr>
              <w:t>10.00-17</w:t>
            </w:r>
            <w:r w:rsidRPr="00887468">
              <w:rPr>
                <w:rFonts w:ascii="Calibri" w:hAnsi="Calibri"/>
                <w:szCs w:val="24"/>
              </w:rPr>
              <w:t>.00</w:t>
            </w:r>
          </w:p>
        </w:tc>
        <w:tc>
          <w:tcPr>
            <w:tcW w:w="8162" w:type="dxa"/>
          </w:tcPr>
          <w:p w:rsidR="00890044" w:rsidRPr="00BE282E" w:rsidRDefault="001063D7" w:rsidP="005C4126">
            <w:pPr>
              <w:contextualSpacing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1.</w:t>
            </w:r>
            <w:r w:rsidR="00890044" w:rsidRPr="00BE282E">
              <w:rPr>
                <w:b/>
                <w:color w:val="C00000"/>
                <w:sz w:val="24"/>
                <w:szCs w:val="24"/>
              </w:rPr>
              <w:t>Бухгалтерская (финансовая) отчетность за 2021 год. Ключевые моменты.</w:t>
            </w:r>
          </w:p>
          <w:p w:rsidR="00890044" w:rsidRPr="00BE282E" w:rsidRDefault="00890044" w:rsidP="005C4126">
            <w:pPr>
              <w:spacing w:line="240" w:lineRule="atLeast"/>
              <w:ind w:left="1440"/>
              <w:contextualSpacing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</w:p>
          <w:p w:rsidR="00890044" w:rsidRPr="00BE282E" w:rsidRDefault="00890044" w:rsidP="00890044">
            <w:pPr>
              <w:numPr>
                <w:ilvl w:val="0"/>
                <w:numId w:val="27"/>
              </w:numPr>
              <w:spacing w:before="100" w:beforeAutospacing="1" w:after="100" w:afterAutospacing="1" w:line="240" w:lineRule="atLeast"/>
              <w:contextualSpacing/>
              <w:rPr>
                <w:rFonts w:cstheme="minorHAnsi"/>
                <w:color w:val="000000" w:themeColor="text1"/>
              </w:rPr>
            </w:pPr>
            <w:r w:rsidRPr="00BE282E">
              <w:rPr>
                <w:rFonts w:cstheme="minorHAnsi"/>
                <w:color w:val="000000" w:themeColor="text1"/>
              </w:rPr>
              <w:t>Особенности  отчетной компании  за 2021 год в связи с законодательными изменениями. Состав бухгалтерской отчётности. Обязательный  аудит. Расширение круга организаций, имеющих право на упрощенные способы учета и составления отчетности.</w:t>
            </w:r>
          </w:p>
          <w:p w:rsidR="00890044" w:rsidRPr="00BE282E" w:rsidRDefault="00890044" w:rsidP="00890044">
            <w:pPr>
              <w:numPr>
                <w:ilvl w:val="0"/>
                <w:numId w:val="27"/>
              </w:numPr>
              <w:spacing w:before="100" w:beforeAutospacing="1" w:after="100" w:afterAutospacing="1" w:line="240" w:lineRule="atLeast"/>
              <w:contextualSpacing/>
              <w:rPr>
                <w:rFonts w:cstheme="minorHAnsi"/>
                <w:color w:val="000000" w:themeColor="text1"/>
              </w:rPr>
            </w:pPr>
            <w:r w:rsidRPr="00BE282E">
              <w:rPr>
                <w:rFonts w:cstheme="minorHAnsi"/>
                <w:color w:val="000000" w:themeColor="text1"/>
              </w:rPr>
              <w:t xml:space="preserve">Применение существенности раскрытии информации. Закрепление в УП. </w:t>
            </w:r>
          </w:p>
          <w:p w:rsidR="00890044" w:rsidRPr="00BE282E" w:rsidRDefault="00890044" w:rsidP="00890044">
            <w:pPr>
              <w:numPr>
                <w:ilvl w:val="0"/>
                <w:numId w:val="27"/>
              </w:numPr>
              <w:spacing w:before="100" w:beforeAutospacing="1" w:after="100" w:afterAutospacing="1" w:line="240" w:lineRule="atLeast"/>
              <w:contextualSpacing/>
              <w:rPr>
                <w:rFonts w:cstheme="minorHAnsi"/>
                <w:color w:val="000000" w:themeColor="text1"/>
              </w:rPr>
            </w:pPr>
            <w:r w:rsidRPr="00BE282E">
              <w:rPr>
                <w:rFonts w:cstheme="minorHAnsi"/>
                <w:b/>
                <w:color w:val="000000" w:themeColor="text1"/>
              </w:rPr>
              <w:t>Новое</w:t>
            </w:r>
            <w:r w:rsidRPr="00BE282E">
              <w:rPr>
                <w:rFonts w:cstheme="minorHAnsi"/>
                <w:color w:val="000000" w:themeColor="text1"/>
              </w:rPr>
              <w:t xml:space="preserve"> в правилах формирования и </w:t>
            </w:r>
            <w:r w:rsidRPr="00BE282E">
              <w:rPr>
                <w:rFonts w:cstheme="minorHAnsi"/>
                <w:b/>
                <w:color w:val="000000" w:themeColor="text1"/>
              </w:rPr>
              <w:t>представления</w:t>
            </w:r>
            <w:r w:rsidRPr="00BE282E">
              <w:rPr>
                <w:rFonts w:cstheme="minorHAnsi"/>
                <w:color w:val="000000" w:themeColor="text1"/>
              </w:rPr>
              <w:t xml:space="preserve"> бухгалтерской отчетности. </w:t>
            </w:r>
            <w:r w:rsidRPr="00BE282E">
              <w:rPr>
                <w:rFonts w:cstheme="minorHAnsi"/>
                <w:b/>
                <w:color w:val="000000" w:themeColor="text1"/>
              </w:rPr>
              <w:t xml:space="preserve">Изменения </w:t>
            </w:r>
            <w:r w:rsidRPr="00BE282E">
              <w:rPr>
                <w:rFonts w:cstheme="minorHAnsi"/>
                <w:color w:val="000000" w:themeColor="text1"/>
              </w:rPr>
              <w:t xml:space="preserve">в порядке  </w:t>
            </w:r>
            <w:r w:rsidRPr="00BE282E">
              <w:rPr>
                <w:rFonts w:cstheme="minorHAnsi"/>
                <w:b/>
                <w:color w:val="000000" w:themeColor="text1"/>
              </w:rPr>
              <w:t xml:space="preserve">утверждения </w:t>
            </w:r>
            <w:r w:rsidRPr="00BE282E">
              <w:rPr>
                <w:rFonts w:cstheme="minorHAnsi"/>
                <w:color w:val="000000" w:themeColor="text1"/>
              </w:rPr>
              <w:t xml:space="preserve">годовой отчетности.  Рекомендации Минфина по составлению отчетности за2021г </w:t>
            </w:r>
            <w:r w:rsidRPr="00BE282E">
              <w:rPr>
                <w:rFonts w:cstheme="minorHAnsi"/>
                <w:b/>
                <w:color w:val="000000" w:themeColor="text1"/>
                <w:u w:val="single"/>
              </w:rPr>
              <w:t>Новый</w:t>
            </w:r>
            <w:r w:rsidRPr="00BE282E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BE282E">
              <w:rPr>
                <w:rFonts w:cstheme="minorHAnsi"/>
                <w:color w:val="000000" w:themeColor="text1"/>
              </w:rPr>
              <w:t xml:space="preserve">порядок  с 2022г представления </w:t>
            </w:r>
            <w:r w:rsidRPr="00BE282E">
              <w:rPr>
                <w:rFonts w:cstheme="minorHAnsi"/>
                <w:b/>
                <w:color w:val="000000" w:themeColor="text1"/>
              </w:rPr>
              <w:t xml:space="preserve">исправленной  </w:t>
            </w:r>
            <w:r w:rsidRPr="00BE282E">
              <w:rPr>
                <w:rFonts w:cstheme="minorHAnsi"/>
                <w:color w:val="000000" w:themeColor="text1"/>
              </w:rPr>
              <w:t>бухгалтерской отчетности.</w:t>
            </w:r>
            <w:r w:rsidRPr="00BE282E">
              <w:rPr>
                <w:rFonts w:ascii="Calibri" w:eastAsia="Calibri" w:hAnsi="Calibri"/>
              </w:rPr>
              <w:t xml:space="preserve"> </w:t>
            </w:r>
            <w:r w:rsidRPr="00BE282E">
              <w:rPr>
                <w:rFonts w:cstheme="minorHAnsi"/>
                <w:color w:val="000000" w:themeColor="text1"/>
              </w:rPr>
              <w:t xml:space="preserve">Отличия от прошлых лет. </w:t>
            </w:r>
          </w:p>
          <w:p w:rsidR="00890044" w:rsidRPr="00BE282E" w:rsidRDefault="00890044" w:rsidP="00890044">
            <w:pPr>
              <w:numPr>
                <w:ilvl w:val="0"/>
                <w:numId w:val="27"/>
              </w:numPr>
              <w:spacing w:before="100" w:beforeAutospacing="1" w:after="100" w:afterAutospacing="1" w:line="240" w:lineRule="atLeast"/>
              <w:contextualSpacing/>
              <w:rPr>
                <w:rFonts w:cstheme="minorHAnsi"/>
                <w:color w:val="000000" w:themeColor="text1"/>
              </w:rPr>
            </w:pPr>
            <w:r w:rsidRPr="00BE282E">
              <w:rPr>
                <w:rFonts w:cstheme="minorHAnsi"/>
                <w:b/>
                <w:color w:val="000000" w:themeColor="text1"/>
              </w:rPr>
              <w:t>Влияние ФСБУ 5</w:t>
            </w:r>
            <w:r w:rsidRPr="00BE282E">
              <w:rPr>
                <w:rFonts w:cstheme="minorHAnsi"/>
                <w:color w:val="000000" w:themeColor="text1"/>
              </w:rPr>
              <w:t xml:space="preserve"> «Запасы» на отчетность за 2021: формирование показателей бухгалтерской отчетности, требования к раскрытию информации в отчетности. Отражение в отчётности последствий инвентаризации.</w:t>
            </w:r>
          </w:p>
          <w:p w:rsidR="00890044" w:rsidRPr="00BE282E" w:rsidRDefault="00890044" w:rsidP="00890044">
            <w:pPr>
              <w:numPr>
                <w:ilvl w:val="0"/>
                <w:numId w:val="27"/>
              </w:numPr>
              <w:spacing w:before="100" w:beforeAutospacing="1" w:after="100" w:afterAutospacing="1" w:line="240" w:lineRule="atLeast"/>
              <w:contextualSpacing/>
              <w:rPr>
                <w:rFonts w:cstheme="minorHAnsi"/>
                <w:color w:val="000000" w:themeColor="text1"/>
              </w:rPr>
            </w:pPr>
            <w:r w:rsidRPr="00BE282E">
              <w:rPr>
                <w:rFonts w:cstheme="minorHAnsi"/>
                <w:color w:val="000000" w:themeColor="text1"/>
              </w:rPr>
              <w:t xml:space="preserve">Переход на </w:t>
            </w:r>
            <w:proofErr w:type="gramStart"/>
            <w:r w:rsidRPr="00BE282E">
              <w:rPr>
                <w:rFonts w:cstheme="minorHAnsi"/>
                <w:color w:val="000000" w:themeColor="text1"/>
              </w:rPr>
              <w:t>новые</w:t>
            </w:r>
            <w:proofErr w:type="gramEnd"/>
            <w:r w:rsidRPr="00BE282E">
              <w:rPr>
                <w:rFonts w:cstheme="minorHAnsi"/>
                <w:color w:val="000000" w:themeColor="text1"/>
              </w:rPr>
              <w:t xml:space="preserve"> ФСБУ 26, 6, 25. Обязательные мероприятия параллельно с составлением бухгалтерской отчетности. Корректировки в «</w:t>
            </w:r>
            <w:proofErr w:type="spellStart"/>
            <w:r w:rsidRPr="00BE282E">
              <w:rPr>
                <w:rFonts w:cstheme="minorHAnsi"/>
                <w:color w:val="000000" w:themeColor="text1"/>
              </w:rPr>
              <w:t>межотчетный</w:t>
            </w:r>
            <w:proofErr w:type="spellEnd"/>
            <w:r w:rsidRPr="00BE282E">
              <w:rPr>
                <w:rFonts w:cstheme="minorHAnsi"/>
                <w:color w:val="000000" w:themeColor="text1"/>
              </w:rPr>
              <w:t xml:space="preserve">» период. </w:t>
            </w:r>
          </w:p>
          <w:p w:rsidR="00890044" w:rsidRPr="00BE282E" w:rsidRDefault="00890044" w:rsidP="00890044">
            <w:pPr>
              <w:numPr>
                <w:ilvl w:val="0"/>
                <w:numId w:val="27"/>
              </w:numPr>
              <w:spacing w:before="100" w:beforeAutospacing="1" w:after="100" w:afterAutospacing="1" w:line="240" w:lineRule="atLeast"/>
              <w:contextualSpacing/>
              <w:rPr>
                <w:rFonts w:cstheme="minorHAnsi"/>
                <w:color w:val="000000" w:themeColor="text1"/>
              </w:rPr>
            </w:pPr>
            <w:r w:rsidRPr="00BE282E">
              <w:rPr>
                <w:rFonts w:cstheme="minorHAnsi"/>
                <w:color w:val="000000" w:themeColor="text1"/>
              </w:rPr>
              <w:t>Необходимость актуализации учетной политики – на что обратить внимание.</w:t>
            </w:r>
          </w:p>
          <w:p w:rsidR="00890044" w:rsidRPr="00BE282E" w:rsidRDefault="00890044" w:rsidP="00890044">
            <w:pPr>
              <w:numPr>
                <w:ilvl w:val="0"/>
                <w:numId w:val="27"/>
              </w:numPr>
              <w:spacing w:before="100" w:beforeAutospacing="1" w:after="100" w:afterAutospacing="1" w:line="240" w:lineRule="atLeast"/>
              <w:contextualSpacing/>
              <w:rPr>
                <w:rFonts w:cstheme="minorHAnsi"/>
                <w:color w:val="000000" w:themeColor="text1"/>
              </w:rPr>
            </w:pPr>
            <w:r w:rsidRPr="00BE282E">
              <w:rPr>
                <w:rFonts w:cstheme="minorHAnsi"/>
                <w:color w:val="000000" w:themeColor="text1"/>
              </w:rPr>
              <w:t>Учет основных средств, капитальных вложений и аренды (лизинга) с учетом новых ФСБУ  6/2020, 25/2018 и 26/2020 – обзор ключевых изменений.</w:t>
            </w:r>
          </w:p>
          <w:p w:rsidR="00890044" w:rsidRPr="00BE282E" w:rsidRDefault="00890044" w:rsidP="00890044">
            <w:pPr>
              <w:numPr>
                <w:ilvl w:val="0"/>
                <w:numId w:val="27"/>
              </w:numPr>
              <w:spacing w:before="100" w:beforeAutospacing="1" w:after="100" w:afterAutospacing="1" w:line="240" w:lineRule="atLeast"/>
              <w:contextualSpacing/>
              <w:rPr>
                <w:rFonts w:cstheme="minorHAnsi"/>
                <w:color w:val="000000" w:themeColor="text1"/>
              </w:rPr>
            </w:pPr>
            <w:r w:rsidRPr="00BE282E">
              <w:rPr>
                <w:rFonts w:cstheme="minorHAnsi"/>
                <w:color w:val="000000" w:themeColor="text1"/>
              </w:rPr>
              <w:t>Новый ФСБУ 27/2021 «Документы и документооборот в бухгалтерском учете»</w:t>
            </w:r>
          </w:p>
          <w:p w:rsidR="00890044" w:rsidRPr="00BE282E" w:rsidRDefault="00890044" w:rsidP="005C4126">
            <w:pPr>
              <w:spacing w:line="240" w:lineRule="atLeast"/>
              <w:ind w:left="1440"/>
              <w:contextualSpacing/>
              <w:rPr>
                <w:rFonts w:cstheme="minorHAnsi"/>
                <w:color w:val="000000" w:themeColor="text1"/>
              </w:rPr>
            </w:pPr>
          </w:p>
          <w:p w:rsidR="00890044" w:rsidRPr="00BE282E" w:rsidRDefault="00890044" w:rsidP="005C4126">
            <w:pPr>
              <w:rPr>
                <w:bCs/>
                <w:kern w:val="36"/>
              </w:rPr>
            </w:pPr>
            <w:r w:rsidRPr="00BE282E">
              <w:rPr>
                <w:b/>
                <w:bCs/>
                <w:color w:val="0000CC"/>
                <w:shd w:val="clear" w:color="auto" w:fill="FFFFFF"/>
              </w:rPr>
              <w:t xml:space="preserve">2. </w:t>
            </w:r>
            <w:r w:rsidRPr="00BE282E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 xml:space="preserve">Налоговое и неналоговое администрирование: зоны риска и важное для </w:t>
            </w:r>
            <w:r w:rsidRPr="00BE282E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lastRenderedPageBreak/>
              <w:t>практики.</w:t>
            </w:r>
          </w:p>
          <w:p w:rsidR="00890044" w:rsidRPr="00BE282E" w:rsidRDefault="00890044" w:rsidP="005C4126">
            <w:pPr>
              <w:textAlignment w:val="baseline"/>
              <w:rPr>
                <w:rFonts w:cstheme="minorHAnsi"/>
                <w:color w:val="0000CC"/>
                <w:bdr w:val="none" w:sz="0" w:space="0" w:color="auto" w:frame="1"/>
              </w:rPr>
            </w:pPr>
            <w:r w:rsidRPr="00BE282E">
              <w:rPr>
                <w:rFonts w:cstheme="minorHAnsi"/>
                <w:b/>
                <w:bCs/>
                <w:color w:val="0000CC"/>
                <w:bdr w:val="none" w:sz="0" w:space="0" w:color="auto" w:frame="1"/>
              </w:rPr>
              <w:t>2.1.  Общие вопросы</w:t>
            </w:r>
            <w:r w:rsidRPr="00BE282E">
              <w:rPr>
                <w:rFonts w:cstheme="minorHAnsi"/>
                <w:color w:val="0000CC"/>
                <w:bdr w:val="none" w:sz="0" w:space="0" w:color="auto" w:frame="1"/>
              </w:rPr>
              <w:t>  </w:t>
            </w:r>
          </w:p>
          <w:p w:rsidR="00890044" w:rsidRPr="00BE282E" w:rsidRDefault="00890044" w:rsidP="00890044">
            <w:pPr>
              <w:numPr>
                <w:ilvl w:val="0"/>
                <w:numId w:val="28"/>
              </w:num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/>
                <w:color w:val="000000" w:themeColor="text1"/>
              </w:rPr>
            </w:pPr>
            <w:r w:rsidRPr="00BE282E">
              <w:rPr>
                <w:rFonts w:ascii="Calibri" w:eastAsia="Calibri" w:hAnsi="Calibri"/>
                <w:color w:val="000000" w:themeColor="text1"/>
              </w:rPr>
              <w:t xml:space="preserve">Основные «налоговые» итоги 2021 г.: краткий анализ важнейших событий  и к чему готовиться? (объединение ПФР и ФСС, рассрочки платежей по товарам хотят приравнять к кредитам, электронные медосмотры работников, реформа системы </w:t>
            </w:r>
            <w:proofErr w:type="spellStart"/>
            <w:r w:rsidRPr="00BE282E">
              <w:rPr>
                <w:rFonts w:ascii="Calibri" w:eastAsia="Calibri" w:hAnsi="Calibri"/>
                <w:color w:val="000000" w:themeColor="text1"/>
              </w:rPr>
              <w:t>ОКВЭД</w:t>
            </w:r>
            <w:proofErr w:type="gramStart"/>
            <w:r w:rsidRPr="00BE282E">
              <w:rPr>
                <w:rFonts w:ascii="Calibri" w:eastAsia="Calibri" w:hAnsi="Calibri"/>
                <w:color w:val="000000" w:themeColor="text1"/>
              </w:rPr>
              <w:t>,р</w:t>
            </w:r>
            <w:proofErr w:type="gramEnd"/>
            <w:r w:rsidRPr="00BE282E">
              <w:rPr>
                <w:rFonts w:ascii="Calibri" w:eastAsia="Calibri" w:hAnsi="Calibri"/>
                <w:color w:val="000000" w:themeColor="text1"/>
              </w:rPr>
              <w:t>абота</w:t>
            </w:r>
            <w:proofErr w:type="spellEnd"/>
            <w:r w:rsidRPr="00BE282E">
              <w:rPr>
                <w:rFonts w:ascii="Calibri" w:eastAsia="Calibri" w:hAnsi="Calibri"/>
                <w:color w:val="000000" w:themeColor="text1"/>
              </w:rPr>
              <w:t xml:space="preserve"> ФНС над новыми формами контроля и </w:t>
            </w:r>
            <w:proofErr w:type="spellStart"/>
            <w:r w:rsidRPr="00BE282E">
              <w:rPr>
                <w:rFonts w:ascii="Calibri" w:eastAsia="Calibri" w:hAnsi="Calibri"/>
                <w:color w:val="000000" w:themeColor="text1"/>
              </w:rPr>
              <w:t>др</w:t>
            </w:r>
            <w:proofErr w:type="spellEnd"/>
            <w:r w:rsidRPr="00BE282E">
              <w:rPr>
                <w:rFonts w:ascii="Calibri" w:eastAsia="Calibri" w:hAnsi="Calibri"/>
                <w:color w:val="000000" w:themeColor="text1"/>
              </w:rPr>
              <w:t>).</w:t>
            </w:r>
          </w:p>
          <w:p w:rsidR="00890044" w:rsidRPr="00BE282E" w:rsidRDefault="00890044" w:rsidP="00890044">
            <w:pPr>
              <w:numPr>
                <w:ilvl w:val="0"/>
                <w:numId w:val="28"/>
              </w:num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/>
                <w:color w:val="000000" w:themeColor="text1"/>
              </w:rPr>
            </w:pPr>
            <w:r w:rsidRPr="00BE282E">
              <w:rPr>
                <w:rFonts w:ascii="Calibri" w:eastAsia="Calibri" w:hAnsi="Calibri"/>
                <w:color w:val="000000" w:themeColor="text1"/>
              </w:rPr>
              <w:t>Изменение правил зачета и возврата налогов и взносов. Введение возможности зачёта переплаты по налогам в счёт страховых взносов.</w:t>
            </w:r>
          </w:p>
          <w:p w:rsidR="00890044" w:rsidRPr="00BE282E" w:rsidRDefault="00890044" w:rsidP="00890044">
            <w:pPr>
              <w:numPr>
                <w:ilvl w:val="0"/>
                <w:numId w:val="28"/>
              </w:num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/>
                <w:color w:val="000000" w:themeColor="text1"/>
              </w:rPr>
            </w:pPr>
            <w:r w:rsidRPr="00BE282E">
              <w:rPr>
                <w:rFonts w:ascii="Calibri" w:eastAsia="Calibri" w:hAnsi="Calibri"/>
                <w:color w:val="000000" w:themeColor="text1"/>
              </w:rPr>
              <w:t>Введение единого  налогового платежа для бизнеса.</w:t>
            </w:r>
          </w:p>
          <w:p w:rsidR="00890044" w:rsidRPr="00BE282E" w:rsidRDefault="00890044" w:rsidP="00890044">
            <w:pPr>
              <w:numPr>
                <w:ilvl w:val="0"/>
                <w:numId w:val="28"/>
              </w:num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/>
                <w:color w:val="000000" w:themeColor="text1"/>
              </w:rPr>
            </w:pPr>
            <w:r w:rsidRPr="00BE282E">
              <w:rPr>
                <w:rFonts w:ascii="Calibri" w:eastAsia="Calibri" w:hAnsi="Calibri"/>
                <w:color w:val="000000" w:themeColor="text1"/>
              </w:rPr>
              <w:t>Вопросы применения с 01.01.2022 цифровых подписей. Переходные положения. Личная электронная подпись физлица-сотрудника.</w:t>
            </w:r>
          </w:p>
          <w:p w:rsidR="00890044" w:rsidRPr="00BE282E" w:rsidRDefault="00890044" w:rsidP="00890044">
            <w:pPr>
              <w:numPr>
                <w:ilvl w:val="0"/>
                <w:numId w:val="28"/>
              </w:num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/>
                <w:color w:val="000000" w:themeColor="text1"/>
              </w:rPr>
            </w:pPr>
            <w:r w:rsidRPr="00BE282E">
              <w:rPr>
                <w:rFonts w:ascii="Calibri" w:eastAsia="Calibri" w:hAnsi="Calibri"/>
                <w:color w:val="000000" w:themeColor="text1"/>
              </w:rPr>
              <w:t xml:space="preserve">Мораторий на плановые проверки малого бизнеса в 2022. </w:t>
            </w:r>
          </w:p>
          <w:p w:rsidR="00890044" w:rsidRPr="00BE282E" w:rsidRDefault="00890044" w:rsidP="00890044">
            <w:pPr>
              <w:numPr>
                <w:ilvl w:val="0"/>
                <w:numId w:val="28"/>
              </w:num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/>
                <w:color w:val="000000" w:themeColor="text1"/>
              </w:rPr>
            </w:pPr>
            <w:r w:rsidRPr="00BE282E">
              <w:rPr>
                <w:rFonts w:ascii="Calibri" w:eastAsia="Calibri" w:hAnsi="Calibri"/>
                <w:color w:val="000000" w:themeColor="text1"/>
              </w:rPr>
              <w:t>Рекламная политика организации – новые ограничения с 2022г! «Прослеживаемость» рекламы.</w:t>
            </w:r>
          </w:p>
          <w:p w:rsidR="00890044" w:rsidRPr="00BE282E" w:rsidRDefault="00890044" w:rsidP="00890044">
            <w:pPr>
              <w:numPr>
                <w:ilvl w:val="0"/>
                <w:numId w:val="28"/>
              </w:num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/>
                <w:color w:val="000000" w:themeColor="text1"/>
              </w:rPr>
            </w:pPr>
            <w:r w:rsidRPr="00BE282E">
              <w:rPr>
                <w:rFonts w:ascii="Calibri" w:eastAsia="Calibri" w:hAnsi="Calibri"/>
                <w:color w:val="000000" w:themeColor="text1"/>
              </w:rPr>
              <w:t>Электронные форматы для перевозочной документации.</w:t>
            </w:r>
          </w:p>
          <w:p w:rsidR="00890044" w:rsidRPr="00BE282E" w:rsidRDefault="00890044" w:rsidP="00890044">
            <w:pPr>
              <w:numPr>
                <w:ilvl w:val="0"/>
                <w:numId w:val="28"/>
              </w:num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/>
                <w:color w:val="000000" w:themeColor="text1"/>
              </w:rPr>
            </w:pPr>
            <w:r w:rsidRPr="00BE282E">
              <w:rPr>
                <w:rFonts w:ascii="Calibri" w:eastAsia="Calibri" w:hAnsi="Calibri"/>
                <w:color w:val="000000" w:themeColor="text1"/>
              </w:rPr>
              <w:t>Расширен перечень сведений, которые будут передавать банки  в Росфинмониторинг. Изменения в правилах ведения расчетных счетов.</w:t>
            </w:r>
          </w:p>
          <w:p w:rsidR="00890044" w:rsidRPr="00BE282E" w:rsidRDefault="00890044" w:rsidP="00890044">
            <w:pPr>
              <w:numPr>
                <w:ilvl w:val="0"/>
                <w:numId w:val="28"/>
              </w:num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/>
                <w:color w:val="000000" w:themeColor="text1"/>
              </w:rPr>
            </w:pPr>
            <w:r w:rsidRPr="00BE282E">
              <w:rPr>
                <w:rFonts w:ascii="Calibri" w:eastAsia="Calibri" w:hAnsi="Calibri"/>
                <w:color w:val="000000" w:themeColor="text1"/>
              </w:rPr>
              <w:t>Тренды судебной практики по налоговому администрированию и  другие изменения.</w:t>
            </w:r>
          </w:p>
          <w:p w:rsidR="00890044" w:rsidRPr="00BE282E" w:rsidRDefault="00890044" w:rsidP="005C4126">
            <w:pPr>
              <w:contextualSpacing/>
              <w:textAlignment w:val="baseline"/>
              <w:rPr>
                <w:b/>
                <w:color w:val="0000CC"/>
                <w:sz w:val="24"/>
                <w:szCs w:val="24"/>
              </w:rPr>
            </w:pPr>
            <w:r w:rsidRPr="00BE282E">
              <w:rPr>
                <w:rFonts w:cstheme="minorHAnsi"/>
                <w:b/>
                <w:bCs/>
                <w:color w:val="0000CC"/>
                <w:sz w:val="24"/>
                <w:szCs w:val="24"/>
              </w:rPr>
              <w:t>2.2.</w:t>
            </w:r>
            <w:r w:rsidRPr="00BE282E">
              <w:rPr>
                <w:rFonts w:cstheme="minorHAnsi"/>
                <w:b/>
                <w:bCs/>
                <w:sz w:val="24"/>
                <w:szCs w:val="24"/>
              </w:rPr>
              <w:t xml:space="preserve"> «</w:t>
            </w:r>
            <w:r w:rsidRPr="00BE282E">
              <w:rPr>
                <w:b/>
                <w:color w:val="0000CC"/>
                <w:sz w:val="24"/>
                <w:szCs w:val="24"/>
              </w:rPr>
              <w:t>Зарплатные» налоги и сборы:</w:t>
            </w:r>
          </w:p>
          <w:p w:rsidR="00890044" w:rsidRPr="00BE282E" w:rsidRDefault="00890044" w:rsidP="00890044">
            <w:pPr>
              <w:numPr>
                <w:ilvl w:val="0"/>
                <w:numId w:val="29"/>
              </w:numPr>
              <w:spacing w:before="100" w:beforeAutospacing="1" w:after="100" w:afterAutospacing="1" w:line="240" w:lineRule="atLeast"/>
              <w:ind w:left="1560" w:hanging="426"/>
              <w:contextualSpacing/>
              <w:rPr>
                <w:rFonts w:eastAsia="Calibri" w:cstheme="minorHAnsi"/>
                <w:color w:val="000000" w:themeColor="text1"/>
              </w:rPr>
            </w:pPr>
            <w:r w:rsidRPr="00BE282E">
              <w:rPr>
                <w:rFonts w:eastAsia="Calibri" w:cstheme="minorHAnsi"/>
                <w:color w:val="000000" w:themeColor="text1"/>
              </w:rPr>
              <w:t>Изменения в порядке представления отчетности в ПФР, ФСС.</w:t>
            </w:r>
          </w:p>
          <w:p w:rsidR="00890044" w:rsidRPr="00BE282E" w:rsidRDefault="00890044" w:rsidP="00890044">
            <w:pPr>
              <w:numPr>
                <w:ilvl w:val="0"/>
                <w:numId w:val="29"/>
              </w:numPr>
              <w:spacing w:before="100" w:beforeAutospacing="1" w:after="100" w:afterAutospacing="1" w:line="240" w:lineRule="atLeast"/>
              <w:ind w:left="1560" w:hanging="426"/>
              <w:contextualSpacing/>
              <w:rPr>
                <w:rFonts w:eastAsia="Calibri" w:cstheme="minorHAnsi"/>
                <w:color w:val="000000" w:themeColor="text1"/>
              </w:rPr>
            </w:pPr>
            <w:r w:rsidRPr="00BE282E">
              <w:rPr>
                <w:rFonts w:eastAsia="Calibri" w:cstheme="minorHAnsi"/>
                <w:color w:val="000000" w:themeColor="text1"/>
              </w:rPr>
              <w:t>Новая форма 6-НДФЛ с отчетности за 2021 год</w:t>
            </w:r>
            <w:proofErr w:type="gramStart"/>
            <w:r w:rsidRPr="00BE282E">
              <w:rPr>
                <w:rFonts w:eastAsia="Calibri" w:cstheme="minorHAnsi"/>
                <w:color w:val="000000" w:themeColor="text1"/>
              </w:rPr>
              <w:t xml:space="preserve"> .</w:t>
            </w:r>
            <w:proofErr w:type="gramEnd"/>
            <w:r w:rsidRPr="00BE282E">
              <w:rPr>
                <w:rFonts w:eastAsia="Calibri" w:cstheme="minorHAnsi"/>
                <w:color w:val="000000" w:themeColor="text1"/>
              </w:rPr>
              <w:t xml:space="preserve"> Новые разъяснения ФНС по порядку ее составления.</w:t>
            </w:r>
          </w:p>
          <w:p w:rsidR="00890044" w:rsidRPr="00BE282E" w:rsidRDefault="00890044" w:rsidP="00890044">
            <w:pPr>
              <w:numPr>
                <w:ilvl w:val="0"/>
                <w:numId w:val="29"/>
              </w:numPr>
              <w:spacing w:before="100" w:beforeAutospacing="1" w:after="100" w:afterAutospacing="1" w:line="240" w:lineRule="atLeast"/>
              <w:ind w:left="1560" w:hanging="426"/>
              <w:contextualSpacing/>
              <w:rPr>
                <w:rFonts w:eastAsia="Calibri" w:cstheme="minorHAnsi"/>
                <w:color w:val="000000" w:themeColor="text1"/>
              </w:rPr>
            </w:pPr>
            <w:r w:rsidRPr="00BE282E">
              <w:rPr>
                <w:rFonts w:eastAsia="Calibri" w:cstheme="minorHAnsi"/>
                <w:color w:val="000000" w:themeColor="text1"/>
              </w:rPr>
              <w:t>Заполнение справки о доходах физического лица. Новые коды видов доходов и вычетов</w:t>
            </w:r>
          </w:p>
          <w:p w:rsidR="00890044" w:rsidRPr="00BE282E" w:rsidRDefault="00890044" w:rsidP="00890044">
            <w:pPr>
              <w:numPr>
                <w:ilvl w:val="0"/>
                <w:numId w:val="29"/>
              </w:numPr>
              <w:spacing w:before="100" w:beforeAutospacing="1" w:after="100" w:afterAutospacing="1" w:line="240" w:lineRule="atLeast"/>
              <w:ind w:left="1560" w:hanging="426"/>
              <w:contextualSpacing/>
              <w:rPr>
                <w:rFonts w:eastAsia="Calibri" w:cstheme="minorHAnsi"/>
                <w:color w:val="000000" w:themeColor="text1"/>
              </w:rPr>
            </w:pPr>
            <w:r w:rsidRPr="00BE282E">
              <w:rPr>
                <w:rFonts w:eastAsia="Calibri" w:cstheme="minorHAnsi"/>
                <w:color w:val="000000" w:themeColor="text1"/>
              </w:rPr>
              <w:t xml:space="preserve">С 2022г - новый порядок предоставления социальных и имущественных  вычетов по НДФЛ сотрудникам </w:t>
            </w:r>
          </w:p>
          <w:p w:rsidR="00890044" w:rsidRPr="00BE282E" w:rsidRDefault="00890044" w:rsidP="00890044">
            <w:pPr>
              <w:numPr>
                <w:ilvl w:val="0"/>
                <w:numId w:val="29"/>
              </w:numPr>
              <w:spacing w:before="100" w:beforeAutospacing="1" w:after="100" w:afterAutospacing="1" w:line="240" w:lineRule="atLeast"/>
              <w:ind w:left="1560" w:hanging="426"/>
              <w:contextualSpacing/>
              <w:rPr>
                <w:rFonts w:eastAsia="Calibri" w:cstheme="minorHAnsi"/>
                <w:color w:val="000000" w:themeColor="text1"/>
              </w:rPr>
            </w:pPr>
            <w:r w:rsidRPr="00BE282E">
              <w:rPr>
                <w:rFonts w:eastAsia="Calibri" w:cstheme="minorHAnsi"/>
                <w:color w:val="000000" w:themeColor="text1"/>
              </w:rPr>
              <w:t>Социальный налоговый вычет по физкультурно-оздоровительным расходам</w:t>
            </w:r>
          </w:p>
          <w:p w:rsidR="00890044" w:rsidRPr="00BE282E" w:rsidRDefault="00890044" w:rsidP="00890044">
            <w:pPr>
              <w:numPr>
                <w:ilvl w:val="0"/>
                <w:numId w:val="29"/>
              </w:numPr>
              <w:spacing w:before="100" w:beforeAutospacing="1" w:after="100" w:afterAutospacing="1" w:line="240" w:lineRule="atLeast"/>
              <w:ind w:left="1560" w:hanging="426"/>
              <w:contextualSpacing/>
              <w:rPr>
                <w:rFonts w:eastAsia="Calibri" w:cstheme="minorHAnsi"/>
                <w:color w:val="000000" w:themeColor="text1"/>
              </w:rPr>
            </w:pPr>
            <w:r w:rsidRPr="00BE282E">
              <w:rPr>
                <w:rFonts w:eastAsia="Calibri" w:cstheme="minorHAnsi"/>
                <w:color w:val="000000" w:themeColor="text1"/>
              </w:rPr>
              <w:t>НДФЛ с дивидендов – новый порядок исчисления налога и отражения в отчетности</w:t>
            </w:r>
          </w:p>
          <w:p w:rsidR="00890044" w:rsidRPr="00BE282E" w:rsidRDefault="00890044" w:rsidP="00890044">
            <w:pPr>
              <w:numPr>
                <w:ilvl w:val="0"/>
                <w:numId w:val="29"/>
              </w:numPr>
              <w:spacing w:before="100" w:beforeAutospacing="1" w:after="100" w:afterAutospacing="1" w:line="240" w:lineRule="atLeast"/>
              <w:ind w:left="1560" w:hanging="426"/>
              <w:contextualSpacing/>
              <w:rPr>
                <w:rFonts w:eastAsia="Calibri" w:cstheme="minorHAnsi"/>
                <w:color w:val="000000" w:themeColor="text1"/>
              </w:rPr>
            </w:pPr>
            <w:r w:rsidRPr="00BE282E">
              <w:rPr>
                <w:rFonts w:eastAsia="Calibri" w:cstheme="minorHAnsi"/>
                <w:color w:val="000000" w:themeColor="text1"/>
              </w:rPr>
              <w:t xml:space="preserve">Взносы по </w:t>
            </w:r>
            <w:proofErr w:type="spellStart"/>
            <w:r w:rsidRPr="00BE282E">
              <w:rPr>
                <w:rFonts w:eastAsia="Calibri" w:cstheme="minorHAnsi"/>
                <w:color w:val="000000" w:themeColor="text1"/>
              </w:rPr>
              <w:t>доп</w:t>
            </w:r>
            <w:proofErr w:type="gramStart"/>
            <w:r w:rsidRPr="00BE282E">
              <w:rPr>
                <w:rFonts w:eastAsia="Calibri" w:cstheme="minorHAnsi"/>
                <w:color w:val="000000" w:themeColor="text1"/>
              </w:rPr>
              <w:t>.т</w:t>
            </w:r>
            <w:proofErr w:type="gramEnd"/>
            <w:r w:rsidRPr="00BE282E">
              <w:rPr>
                <w:rFonts w:eastAsia="Calibri" w:cstheme="minorHAnsi"/>
                <w:color w:val="000000" w:themeColor="text1"/>
              </w:rPr>
              <w:t>арифу</w:t>
            </w:r>
            <w:proofErr w:type="spellEnd"/>
            <w:r w:rsidRPr="00BE282E">
              <w:rPr>
                <w:rFonts w:eastAsia="Calibri" w:cstheme="minorHAnsi"/>
                <w:color w:val="000000" w:themeColor="text1"/>
              </w:rPr>
              <w:t xml:space="preserve">  при неполной занятости «</w:t>
            </w:r>
            <w:proofErr w:type="spellStart"/>
            <w:r w:rsidRPr="00BE282E">
              <w:rPr>
                <w:rFonts w:eastAsia="Calibri" w:cstheme="minorHAnsi"/>
                <w:color w:val="000000" w:themeColor="text1"/>
              </w:rPr>
              <w:t>вредника</w:t>
            </w:r>
            <w:proofErr w:type="spellEnd"/>
            <w:r w:rsidRPr="00BE282E">
              <w:rPr>
                <w:rFonts w:eastAsia="Calibri" w:cstheme="minorHAnsi"/>
                <w:color w:val="000000" w:themeColor="text1"/>
              </w:rPr>
              <w:t>» - позиция ВС РФ.</w:t>
            </w:r>
          </w:p>
          <w:p w:rsidR="00890044" w:rsidRPr="00BE282E" w:rsidRDefault="00890044" w:rsidP="00890044">
            <w:pPr>
              <w:numPr>
                <w:ilvl w:val="0"/>
                <w:numId w:val="29"/>
              </w:numPr>
              <w:spacing w:before="100" w:beforeAutospacing="1" w:after="100" w:afterAutospacing="1" w:line="240" w:lineRule="atLeast"/>
              <w:ind w:left="1560" w:hanging="426"/>
              <w:contextualSpacing/>
              <w:rPr>
                <w:rFonts w:eastAsia="Calibri" w:cstheme="minorHAnsi"/>
                <w:color w:val="000000" w:themeColor="text1"/>
              </w:rPr>
            </w:pPr>
            <w:r w:rsidRPr="00BE282E">
              <w:rPr>
                <w:rFonts w:eastAsia="Calibri" w:cstheme="minorHAnsi"/>
                <w:color w:val="000000" w:themeColor="text1"/>
              </w:rPr>
              <w:t>Изменения в порядке применения пониженных тарифов страховых взносов в связи с изменениями закона «О развитии малого и среднего предпринимательства в РФ».</w:t>
            </w:r>
          </w:p>
          <w:p w:rsidR="00890044" w:rsidRPr="00BE282E" w:rsidRDefault="00890044" w:rsidP="00890044">
            <w:pPr>
              <w:numPr>
                <w:ilvl w:val="0"/>
                <w:numId w:val="29"/>
              </w:numPr>
              <w:spacing w:before="100" w:beforeAutospacing="1" w:after="100" w:afterAutospacing="1" w:line="240" w:lineRule="atLeast"/>
              <w:ind w:left="1560" w:hanging="426"/>
              <w:contextualSpacing/>
              <w:rPr>
                <w:rFonts w:eastAsia="Calibri" w:cstheme="minorHAnsi"/>
                <w:color w:val="000000" w:themeColor="text1"/>
              </w:rPr>
            </w:pPr>
            <w:r w:rsidRPr="00BE282E">
              <w:rPr>
                <w:rFonts w:eastAsia="Calibri" w:cstheme="minorHAnsi"/>
                <w:color w:val="000000" w:themeColor="text1"/>
              </w:rPr>
              <w:t>Судебная практика и новые разъяснения по страховым взносам</w:t>
            </w:r>
          </w:p>
          <w:p w:rsidR="00890044" w:rsidRPr="00BE282E" w:rsidRDefault="00890044" w:rsidP="005C4126">
            <w:pPr>
              <w:spacing w:before="225" w:after="225" w:line="300" w:lineRule="atLeast"/>
              <w:contextualSpacing/>
              <w:textAlignment w:val="baseline"/>
              <w:rPr>
                <w:rFonts w:cstheme="minorHAnsi"/>
                <w:b/>
                <w:bCs/>
                <w:color w:val="0000CC"/>
                <w:szCs w:val="24"/>
              </w:rPr>
            </w:pPr>
            <w:r w:rsidRPr="00BE282E">
              <w:rPr>
                <w:rFonts w:cstheme="minorHAnsi"/>
                <w:b/>
                <w:bCs/>
                <w:color w:val="0000CC"/>
                <w:szCs w:val="24"/>
              </w:rPr>
              <w:t>2.3. Налог на прибыль</w:t>
            </w:r>
            <w:proofErr w:type="gramStart"/>
            <w:r w:rsidRPr="00BE282E">
              <w:rPr>
                <w:rFonts w:cstheme="minorHAnsi"/>
                <w:b/>
                <w:bCs/>
                <w:color w:val="0000CC"/>
                <w:szCs w:val="24"/>
              </w:rPr>
              <w:t xml:space="preserve"> :</w:t>
            </w:r>
            <w:proofErr w:type="gramEnd"/>
            <w:r w:rsidRPr="00BE282E">
              <w:rPr>
                <w:rFonts w:cstheme="minorHAnsi"/>
                <w:b/>
                <w:bCs/>
                <w:color w:val="0000CC"/>
                <w:szCs w:val="24"/>
              </w:rPr>
              <w:t xml:space="preserve"> новеллы, практика исчисления</w:t>
            </w:r>
          </w:p>
          <w:p w:rsidR="00890044" w:rsidRPr="00BE282E" w:rsidRDefault="00890044" w:rsidP="00890044">
            <w:pPr>
              <w:numPr>
                <w:ilvl w:val="0"/>
                <w:numId w:val="30"/>
              </w:numPr>
              <w:tabs>
                <w:tab w:val="left" w:pos="851"/>
              </w:tabs>
              <w:spacing w:after="0" w:line="228" w:lineRule="auto"/>
              <w:ind w:left="1560" w:hanging="426"/>
              <w:jc w:val="both"/>
              <w:rPr>
                <w:rFonts w:cstheme="minorHAnsi"/>
                <w:color w:val="000000" w:themeColor="text1"/>
              </w:rPr>
            </w:pPr>
            <w:r w:rsidRPr="00BE282E">
              <w:rPr>
                <w:rFonts w:cstheme="minorHAnsi"/>
                <w:b/>
                <w:color w:val="000000" w:themeColor="text1"/>
              </w:rPr>
              <w:t>Обновленная декларация по  налогу на прибыль</w:t>
            </w:r>
            <w:r w:rsidRPr="00BE282E">
              <w:rPr>
                <w:rFonts w:cstheme="minorHAnsi"/>
                <w:color w:val="000000" w:themeColor="text1"/>
              </w:rPr>
              <w:t xml:space="preserve">  за 2021г – на что обратить внимание. </w:t>
            </w:r>
            <w:r w:rsidRPr="00BE282E">
              <w:rPr>
                <w:rFonts w:cstheme="minorHAnsi"/>
                <w:b/>
                <w:color w:val="000000" w:themeColor="text1"/>
              </w:rPr>
              <w:t xml:space="preserve"> Изменения </w:t>
            </w:r>
            <w:r w:rsidRPr="00BE282E">
              <w:rPr>
                <w:rFonts w:cstheme="minorHAnsi"/>
                <w:color w:val="000000" w:themeColor="text1"/>
              </w:rPr>
              <w:t xml:space="preserve">в гл. 25 НК, влияющие на отчетность за 2021г. Анализ </w:t>
            </w:r>
            <w:r w:rsidRPr="00BE282E">
              <w:rPr>
                <w:rFonts w:cstheme="minorHAnsi"/>
                <w:b/>
                <w:color w:val="000000" w:themeColor="text1"/>
              </w:rPr>
              <w:t>судебной практики</w:t>
            </w:r>
            <w:r w:rsidRPr="00BE282E">
              <w:rPr>
                <w:rFonts w:cstheme="minorHAnsi"/>
                <w:color w:val="000000" w:themeColor="text1"/>
              </w:rPr>
              <w:t xml:space="preserve"> и разъясняющих писем (прямые и косвенные расходы </w:t>
            </w:r>
            <w:r w:rsidRPr="00BE282E">
              <w:rPr>
                <w:rFonts w:cstheme="minorHAnsi"/>
                <w:b/>
                <w:color w:val="000000" w:themeColor="text1"/>
              </w:rPr>
              <w:t>– новые тренды правоприменительной практики</w:t>
            </w:r>
            <w:r w:rsidRPr="00BE282E">
              <w:rPr>
                <w:rFonts w:cstheme="minorHAnsi"/>
                <w:color w:val="000000" w:themeColor="text1"/>
              </w:rPr>
              <w:t>)</w:t>
            </w:r>
          </w:p>
          <w:p w:rsidR="00890044" w:rsidRPr="00BE282E" w:rsidRDefault="00890044" w:rsidP="005C4126">
            <w:pPr>
              <w:tabs>
                <w:tab w:val="left" w:pos="851"/>
              </w:tabs>
              <w:spacing w:line="228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E282E">
              <w:rPr>
                <w:rFonts w:cstheme="minorHAnsi"/>
                <w:color w:val="000000" w:themeColor="text1"/>
              </w:rPr>
              <w:t xml:space="preserve">                        </w:t>
            </w:r>
            <w:r w:rsidRPr="00BE282E">
              <w:rPr>
                <w:rFonts w:cstheme="minorHAnsi"/>
                <w:b/>
                <w:color w:val="000000" w:themeColor="text1"/>
              </w:rPr>
              <w:t>Изменения по налогу на прибыль с 2022 года:</w:t>
            </w:r>
          </w:p>
          <w:p w:rsidR="00890044" w:rsidRPr="00BE282E" w:rsidRDefault="00890044" w:rsidP="00890044">
            <w:pPr>
              <w:numPr>
                <w:ilvl w:val="0"/>
                <w:numId w:val="30"/>
              </w:numPr>
              <w:tabs>
                <w:tab w:val="left" w:pos="851"/>
              </w:tabs>
              <w:spacing w:after="0" w:line="228" w:lineRule="auto"/>
              <w:jc w:val="both"/>
              <w:rPr>
                <w:rFonts w:cstheme="minorHAnsi"/>
                <w:color w:val="000000" w:themeColor="text1"/>
              </w:rPr>
            </w:pPr>
            <w:r w:rsidRPr="00BE282E">
              <w:rPr>
                <w:rFonts w:cstheme="minorHAnsi"/>
                <w:color w:val="000000" w:themeColor="text1"/>
              </w:rPr>
              <w:t>продление ограничений по переносу убытков</w:t>
            </w:r>
          </w:p>
          <w:p w:rsidR="00890044" w:rsidRPr="00BE282E" w:rsidRDefault="00890044" w:rsidP="00890044">
            <w:pPr>
              <w:numPr>
                <w:ilvl w:val="0"/>
                <w:numId w:val="30"/>
              </w:numPr>
              <w:tabs>
                <w:tab w:val="left" w:pos="851"/>
              </w:tabs>
              <w:spacing w:after="0" w:line="228" w:lineRule="auto"/>
              <w:jc w:val="both"/>
              <w:rPr>
                <w:rFonts w:cstheme="minorHAnsi"/>
                <w:color w:val="000000" w:themeColor="text1"/>
              </w:rPr>
            </w:pPr>
            <w:r w:rsidRPr="00BE282E">
              <w:rPr>
                <w:rFonts w:cstheme="minorHAnsi"/>
                <w:color w:val="000000" w:themeColor="text1"/>
              </w:rPr>
              <w:t>можно учесть больше затрат на санаторно-курортное лечение</w:t>
            </w:r>
          </w:p>
          <w:p w:rsidR="00890044" w:rsidRPr="00BE282E" w:rsidRDefault="00890044" w:rsidP="00890044">
            <w:pPr>
              <w:numPr>
                <w:ilvl w:val="0"/>
                <w:numId w:val="30"/>
              </w:numPr>
              <w:tabs>
                <w:tab w:val="left" w:pos="851"/>
              </w:tabs>
              <w:spacing w:after="0" w:line="228" w:lineRule="auto"/>
              <w:jc w:val="both"/>
              <w:rPr>
                <w:rFonts w:cstheme="minorHAnsi"/>
                <w:color w:val="000000" w:themeColor="text1"/>
              </w:rPr>
            </w:pPr>
            <w:r w:rsidRPr="00BE282E">
              <w:rPr>
                <w:rFonts w:cstheme="minorHAnsi"/>
                <w:color w:val="000000" w:themeColor="text1"/>
              </w:rPr>
              <w:t xml:space="preserve">корректировка </w:t>
            </w:r>
            <w:proofErr w:type="spellStart"/>
            <w:proofErr w:type="gramStart"/>
            <w:r w:rsidRPr="00BE282E">
              <w:rPr>
                <w:rFonts w:cstheme="minorHAnsi"/>
                <w:color w:val="000000" w:themeColor="text1"/>
              </w:rPr>
              <w:t>ст</w:t>
            </w:r>
            <w:proofErr w:type="spellEnd"/>
            <w:proofErr w:type="gramEnd"/>
            <w:r w:rsidRPr="00BE282E">
              <w:rPr>
                <w:rFonts w:cstheme="minorHAnsi"/>
                <w:color w:val="000000" w:themeColor="text1"/>
              </w:rPr>
              <w:t xml:space="preserve"> 270 НК – уточнение  перечня </w:t>
            </w:r>
            <w:proofErr w:type="spellStart"/>
            <w:r w:rsidRPr="00BE282E">
              <w:rPr>
                <w:rFonts w:cstheme="minorHAnsi"/>
                <w:color w:val="000000" w:themeColor="text1"/>
              </w:rPr>
              <w:t>непризнаваемых</w:t>
            </w:r>
            <w:proofErr w:type="spellEnd"/>
            <w:r w:rsidRPr="00BE282E">
              <w:rPr>
                <w:rFonts w:cstheme="minorHAnsi"/>
                <w:color w:val="000000" w:themeColor="text1"/>
              </w:rPr>
              <w:t xml:space="preserve"> расходов</w:t>
            </w:r>
          </w:p>
          <w:p w:rsidR="00890044" w:rsidRPr="00BE282E" w:rsidRDefault="00890044" w:rsidP="00890044">
            <w:pPr>
              <w:numPr>
                <w:ilvl w:val="0"/>
                <w:numId w:val="30"/>
              </w:numPr>
              <w:tabs>
                <w:tab w:val="left" w:pos="851"/>
              </w:tabs>
              <w:spacing w:after="0" w:line="228" w:lineRule="auto"/>
              <w:jc w:val="both"/>
              <w:rPr>
                <w:rFonts w:cstheme="minorHAnsi"/>
                <w:color w:val="000000" w:themeColor="text1"/>
              </w:rPr>
            </w:pPr>
            <w:r w:rsidRPr="00BE282E">
              <w:rPr>
                <w:rFonts w:cstheme="minorHAnsi"/>
                <w:color w:val="000000" w:themeColor="text1"/>
              </w:rPr>
              <w:t>налоговый учет операций по субсидиям, полученным в связи с распространением коронавирусной инфекции.</w:t>
            </w:r>
          </w:p>
          <w:p w:rsidR="00890044" w:rsidRPr="00BE282E" w:rsidRDefault="00890044" w:rsidP="00890044">
            <w:pPr>
              <w:numPr>
                <w:ilvl w:val="0"/>
                <w:numId w:val="30"/>
              </w:numPr>
              <w:tabs>
                <w:tab w:val="left" w:pos="851"/>
              </w:tabs>
              <w:spacing w:after="0" w:line="228" w:lineRule="auto"/>
              <w:jc w:val="both"/>
              <w:rPr>
                <w:rFonts w:cstheme="minorHAnsi"/>
                <w:color w:val="000000" w:themeColor="text1"/>
              </w:rPr>
            </w:pPr>
            <w:r w:rsidRPr="00BE282E">
              <w:rPr>
                <w:rFonts w:cstheme="minorHAnsi"/>
                <w:color w:val="000000" w:themeColor="text1"/>
              </w:rPr>
              <w:t>Изменились правила учета по договору лизинга</w:t>
            </w:r>
          </w:p>
          <w:p w:rsidR="00890044" w:rsidRPr="00BE282E" w:rsidRDefault="00890044" w:rsidP="00890044">
            <w:pPr>
              <w:numPr>
                <w:ilvl w:val="0"/>
                <w:numId w:val="30"/>
              </w:numPr>
              <w:tabs>
                <w:tab w:val="left" w:pos="851"/>
              </w:tabs>
              <w:spacing w:after="0" w:line="228" w:lineRule="auto"/>
              <w:jc w:val="both"/>
              <w:rPr>
                <w:rFonts w:cstheme="minorHAnsi"/>
                <w:color w:val="000000" w:themeColor="text1"/>
              </w:rPr>
            </w:pPr>
            <w:r w:rsidRPr="00BE282E">
              <w:rPr>
                <w:rFonts w:cstheme="minorHAnsi"/>
                <w:color w:val="000000" w:themeColor="text1"/>
              </w:rPr>
              <w:t xml:space="preserve">изменения в учете амортизации, в </w:t>
            </w:r>
            <w:proofErr w:type="spellStart"/>
            <w:r w:rsidRPr="00BE282E">
              <w:rPr>
                <w:rFonts w:cstheme="minorHAnsi"/>
                <w:color w:val="000000" w:themeColor="text1"/>
              </w:rPr>
              <w:t>т.ч</w:t>
            </w:r>
            <w:proofErr w:type="spellEnd"/>
            <w:r w:rsidRPr="00BE282E">
              <w:rPr>
                <w:rFonts w:cstheme="minorHAnsi"/>
                <w:color w:val="000000" w:themeColor="text1"/>
              </w:rPr>
              <w:t xml:space="preserve">. при реконструкции и </w:t>
            </w:r>
            <w:r w:rsidRPr="00BE282E">
              <w:rPr>
                <w:rFonts w:cstheme="minorHAnsi"/>
                <w:color w:val="000000" w:themeColor="text1"/>
              </w:rPr>
              <w:lastRenderedPageBreak/>
              <w:t>модернизации;</w:t>
            </w:r>
          </w:p>
          <w:p w:rsidR="00890044" w:rsidRPr="00BE282E" w:rsidRDefault="00890044" w:rsidP="00890044">
            <w:pPr>
              <w:numPr>
                <w:ilvl w:val="0"/>
                <w:numId w:val="30"/>
              </w:numPr>
              <w:tabs>
                <w:tab w:val="left" w:pos="851"/>
              </w:tabs>
              <w:spacing w:after="0" w:line="228" w:lineRule="auto"/>
              <w:jc w:val="both"/>
              <w:rPr>
                <w:rFonts w:cstheme="minorHAnsi"/>
                <w:color w:val="000000" w:themeColor="text1"/>
              </w:rPr>
            </w:pPr>
            <w:r w:rsidRPr="00BE282E">
              <w:rPr>
                <w:rFonts w:cstheme="minorHAnsi"/>
                <w:color w:val="000000" w:themeColor="text1"/>
              </w:rPr>
              <w:t>изменения в порядке налогового учета расходов на оплату труда и внереализационных расход</w:t>
            </w:r>
          </w:p>
          <w:p w:rsidR="00890044" w:rsidRPr="00BE282E" w:rsidRDefault="00890044" w:rsidP="005C4126">
            <w:pPr>
              <w:tabs>
                <w:tab w:val="left" w:pos="567"/>
              </w:tabs>
              <w:ind w:right="284"/>
              <w:contextualSpacing/>
              <w:jc w:val="both"/>
              <w:rPr>
                <w:b/>
                <w:color w:val="0000CC"/>
              </w:rPr>
            </w:pPr>
            <w:r w:rsidRPr="00BE282E">
              <w:rPr>
                <w:b/>
                <w:color w:val="0000CC"/>
              </w:rPr>
              <w:t>2.4. НДС:</w:t>
            </w:r>
            <w:r w:rsidRPr="00BE282E">
              <w:rPr>
                <w:rFonts w:cstheme="minorHAnsi"/>
                <w:b/>
                <w:bCs/>
                <w:color w:val="0000CC"/>
                <w:szCs w:val="24"/>
              </w:rPr>
              <w:t xml:space="preserve"> новеллы, практика исчисления</w:t>
            </w:r>
          </w:p>
          <w:p w:rsidR="00890044" w:rsidRPr="00BE282E" w:rsidRDefault="00890044" w:rsidP="00890044">
            <w:pPr>
              <w:numPr>
                <w:ilvl w:val="0"/>
                <w:numId w:val="30"/>
              </w:numPr>
              <w:tabs>
                <w:tab w:val="left" w:pos="851"/>
              </w:tabs>
              <w:spacing w:after="0" w:line="228" w:lineRule="auto"/>
              <w:jc w:val="both"/>
              <w:rPr>
                <w:rFonts w:cstheme="minorHAnsi"/>
                <w:color w:val="000000" w:themeColor="text1"/>
              </w:rPr>
            </w:pPr>
            <w:r w:rsidRPr="00BE282E">
              <w:rPr>
                <w:rFonts w:cstheme="minorHAnsi"/>
                <w:color w:val="000000" w:themeColor="text1"/>
              </w:rPr>
              <w:t>Изменения  с 2022г при определении налоговой базы в виде разницы между покупкой и продажей;</w:t>
            </w:r>
          </w:p>
          <w:p w:rsidR="00890044" w:rsidRPr="00BE282E" w:rsidRDefault="00890044" w:rsidP="00890044">
            <w:pPr>
              <w:numPr>
                <w:ilvl w:val="0"/>
                <w:numId w:val="30"/>
              </w:numPr>
              <w:tabs>
                <w:tab w:val="left" w:pos="851"/>
              </w:tabs>
              <w:spacing w:after="0" w:line="228" w:lineRule="auto"/>
              <w:jc w:val="both"/>
              <w:rPr>
                <w:rFonts w:cstheme="minorHAnsi"/>
                <w:color w:val="000000" w:themeColor="text1"/>
              </w:rPr>
            </w:pPr>
            <w:r w:rsidRPr="00BE282E">
              <w:rPr>
                <w:rFonts w:cstheme="minorHAnsi"/>
                <w:color w:val="000000" w:themeColor="text1"/>
              </w:rPr>
              <w:t>Освобождение от НДС  с 2022г услуг общественного питания, условия применения освобождения и порядок их вступления в силу;</w:t>
            </w:r>
          </w:p>
          <w:p w:rsidR="00890044" w:rsidRPr="00BE282E" w:rsidRDefault="00890044" w:rsidP="00890044">
            <w:pPr>
              <w:numPr>
                <w:ilvl w:val="0"/>
                <w:numId w:val="30"/>
              </w:numPr>
              <w:spacing w:before="100" w:beforeAutospacing="1" w:after="100" w:afterAutospacing="1" w:line="240" w:lineRule="atLeast"/>
              <w:contextualSpacing/>
              <w:rPr>
                <w:rFonts w:cstheme="minorHAnsi"/>
                <w:color w:val="000000" w:themeColor="text1"/>
              </w:rPr>
            </w:pPr>
            <w:r w:rsidRPr="00BE282E">
              <w:rPr>
                <w:rFonts w:cstheme="minorHAnsi"/>
                <w:color w:val="000000" w:themeColor="text1"/>
              </w:rPr>
              <w:t>Особенности применения НДС в различных хозяйственных ситуациях</w:t>
            </w:r>
          </w:p>
          <w:p w:rsidR="00890044" w:rsidRPr="00BE282E" w:rsidRDefault="00890044" w:rsidP="00890044">
            <w:pPr>
              <w:numPr>
                <w:ilvl w:val="0"/>
                <w:numId w:val="30"/>
              </w:numPr>
              <w:tabs>
                <w:tab w:val="left" w:pos="851"/>
              </w:tabs>
              <w:spacing w:after="0" w:line="228" w:lineRule="auto"/>
              <w:jc w:val="both"/>
              <w:rPr>
                <w:rFonts w:cstheme="minorHAnsi"/>
                <w:color w:val="000000" w:themeColor="text1"/>
              </w:rPr>
            </w:pPr>
            <w:r w:rsidRPr="00BE282E">
              <w:rPr>
                <w:rFonts w:cstheme="minorHAnsi"/>
                <w:color w:val="000000" w:themeColor="text1"/>
              </w:rPr>
              <w:t>Национальная система прослеживаемости товаров: практика применения (разъяснения контролирующих органов).</w:t>
            </w:r>
          </w:p>
          <w:p w:rsidR="00890044" w:rsidRPr="00BE282E" w:rsidRDefault="00890044" w:rsidP="005C4126">
            <w:pPr>
              <w:shd w:val="clear" w:color="auto" w:fill="FFFFFF"/>
              <w:ind w:left="426" w:right="284" w:hanging="426"/>
              <w:jc w:val="both"/>
              <w:rPr>
                <w:b/>
                <w:color w:val="0000CC"/>
              </w:rPr>
            </w:pPr>
            <w:r w:rsidRPr="00BE282E">
              <w:rPr>
                <w:b/>
                <w:color w:val="0000CC"/>
              </w:rPr>
              <w:t xml:space="preserve">2.5. Налог на имущество организаций </w:t>
            </w:r>
          </w:p>
          <w:p w:rsidR="00890044" w:rsidRPr="00BE282E" w:rsidRDefault="00890044" w:rsidP="00890044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tLeast"/>
              <w:ind w:right="284"/>
              <w:contextualSpacing/>
              <w:jc w:val="both"/>
              <w:rPr>
                <w:rFonts w:eastAsia="Calibri" w:cstheme="minorHAnsi"/>
                <w:color w:val="000000" w:themeColor="text1"/>
              </w:rPr>
            </w:pPr>
            <w:r w:rsidRPr="00BE282E">
              <w:rPr>
                <w:rFonts w:eastAsia="Calibri" w:cstheme="minorHAnsi"/>
                <w:b/>
                <w:color w:val="000000" w:themeColor="text1"/>
              </w:rPr>
              <w:t>Новая форма</w:t>
            </w:r>
            <w:r w:rsidRPr="00BE282E">
              <w:rPr>
                <w:rFonts w:eastAsia="Calibri" w:cstheme="minorHAnsi"/>
                <w:color w:val="000000" w:themeColor="text1"/>
              </w:rPr>
              <w:t xml:space="preserve"> декларации по налогу на имущество организации за 2021 год.</w:t>
            </w:r>
          </w:p>
          <w:p w:rsidR="00890044" w:rsidRPr="00BE282E" w:rsidRDefault="00890044" w:rsidP="00890044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tLeast"/>
              <w:ind w:right="284"/>
              <w:contextualSpacing/>
              <w:jc w:val="both"/>
              <w:rPr>
                <w:rFonts w:eastAsia="Calibri" w:cstheme="minorHAnsi"/>
                <w:color w:val="000000" w:themeColor="text1"/>
              </w:rPr>
            </w:pPr>
            <w:r w:rsidRPr="00BE282E">
              <w:rPr>
                <w:rFonts w:eastAsia="Calibri" w:cstheme="minorHAnsi"/>
                <w:color w:val="000000" w:themeColor="text1"/>
              </w:rPr>
              <w:t>Изменение сроков уплаты налога;</w:t>
            </w:r>
          </w:p>
          <w:p w:rsidR="00890044" w:rsidRPr="00BE282E" w:rsidRDefault="00890044" w:rsidP="00890044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tLeast"/>
              <w:ind w:right="284"/>
              <w:contextualSpacing/>
              <w:jc w:val="both"/>
              <w:rPr>
                <w:rFonts w:eastAsia="Calibri" w:cstheme="minorHAnsi"/>
                <w:color w:val="000000" w:themeColor="text1"/>
              </w:rPr>
            </w:pPr>
            <w:r w:rsidRPr="00BE282E">
              <w:rPr>
                <w:rFonts w:eastAsia="Calibri" w:cstheme="minorHAnsi"/>
                <w:color w:val="000000" w:themeColor="text1"/>
              </w:rPr>
              <w:t>Новый порядок администрирования и отмена отчетности в отношении объектов, облагаемых по кадастровой стоимости;</w:t>
            </w:r>
          </w:p>
          <w:p w:rsidR="00890044" w:rsidRPr="00BE282E" w:rsidRDefault="00890044" w:rsidP="00890044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tLeast"/>
              <w:ind w:right="284"/>
              <w:contextualSpacing/>
              <w:jc w:val="both"/>
              <w:rPr>
                <w:rFonts w:eastAsia="Calibri" w:cstheme="minorHAnsi"/>
                <w:color w:val="000000" w:themeColor="text1"/>
              </w:rPr>
            </w:pPr>
            <w:r w:rsidRPr="00BE282E">
              <w:rPr>
                <w:rFonts w:eastAsia="Calibri" w:cstheme="minorHAnsi"/>
                <w:color w:val="000000" w:themeColor="text1"/>
              </w:rPr>
              <w:t>Изменили порядок расчета налога на имущество  при аренде и лизинге</w:t>
            </w:r>
          </w:p>
          <w:p w:rsidR="00890044" w:rsidRPr="00890044" w:rsidRDefault="00890044" w:rsidP="00890044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tLeast"/>
              <w:ind w:right="284"/>
              <w:contextualSpacing/>
              <w:jc w:val="both"/>
              <w:rPr>
                <w:rFonts w:eastAsia="Calibri" w:cstheme="minorHAnsi"/>
                <w:color w:val="000000" w:themeColor="text1"/>
              </w:rPr>
            </w:pPr>
            <w:r w:rsidRPr="00BE282E">
              <w:rPr>
                <w:rFonts w:eastAsia="Calibri" w:cstheme="minorHAnsi"/>
                <w:color w:val="000000" w:themeColor="text1"/>
              </w:rPr>
              <w:t>Анализ правоприменительной практики по данному налогу.</w:t>
            </w:r>
          </w:p>
        </w:tc>
      </w:tr>
      <w:tr w:rsidR="00890044" w:rsidRPr="00EF6F57" w:rsidTr="0015313F">
        <w:trPr>
          <w:trHeight w:val="1016"/>
        </w:trPr>
        <w:tc>
          <w:tcPr>
            <w:tcW w:w="1761" w:type="dxa"/>
          </w:tcPr>
          <w:p w:rsidR="00890044" w:rsidRPr="00BF0ACB" w:rsidRDefault="00890044" w:rsidP="005C4126">
            <w:pPr>
              <w:pStyle w:val="a6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09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02.2022</w:t>
            </w:r>
          </w:p>
          <w:p w:rsidR="00890044" w:rsidRDefault="00890044" w:rsidP="005C4126">
            <w:pPr>
              <w:pStyle w:val="a6"/>
              <w:ind w:left="0"/>
              <w:rPr>
                <w:rFonts w:ascii="Calibri" w:hAnsi="Calibri"/>
                <w:szCs w:val="24"/>
              </w:rPr>
            </w:pPr>
          </w:p>
          <w:p w:rsidR="00890044" w:rsidRDefault="00890044" w:rsidP="005C4126">
            <w:pPr>
              <w:pStyle w:val="a6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color w:val="0070C0"/>
                <w:szCs w:val="24"/>
              </w:rPr>
              <w:t>10.00- 16.0</w:t>
            </w:r>
            <w:r w:rsidRPr="00887468">
              <w:rPr>
                <w:rFonts w:ascii="Calibri" w:hAnsi="Calibri"/>
                <w:b/>
                <w:color w:val="0070C0"/>
                <w:szCs w:val="24"/>
              </w:rPr>
              <w:t>0</w:t>
            </w:r>
          </w:p>
        </w:tc>
        <w:tc>
          <w:tcPr>
            <w:tcW w:w="8162" w:type="dxa"/>
          </w:tcPr>
          <w:p w:rsidR="00890044" w:rsidRPr="004C12F6" w:rsidRDefault="00890044" w:rsidP="005C4126">
            <w:pPr>
              <w:jc w:val="center"/>
              <w:rPr>
                <w:b/>
                <w:color w:val="CC0066"/>
                <w:sz w:val="28"/>
                <w:szCs w:val="28"/>
              </w:rPr>
            </w:pPr>
            <w:r w:rsidRPr="004C12F6">
              <w:rPr>
                <w:b/>
                <w:color w:val="CC0066"/>
                <w:sz w:val="28"/>
                <w:szCs w:val="28"/>
              </w:rPr>
              <w:t>Учетная политика организации: актуализация на 2022г</w:t>
            </w:r>
          </w:p>
          <w:p w:rsidR="00890044" w:rsidRPr="004C12F6" w:rsidRDefault="00890044" w:rsidP="005C4126">
            <w:pPr>
              <w:ind w:left="1560" w:hanging="993"/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 w:rsidRPr="004C12F6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>1.</w:t>
            </w:r>
            <w:r w:rsidRPr="004C12F6">
              <w:t xml:space="preserve"> </w:t>
            </w:r>
            <w:r w:rsidRPr="004C12F6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>Учетная политика организации для целей бухгалтерского учета организации.</w:t>
            </w:r>
          </w:p>
          <w:p w:rsidR="00890044" w:rsidRPr="004C12F6" w:rsidRDefault="00890044" w:rsidP="00890044">
            <w:pPr>
              <w:numPr>
                <w:ilvl w:val="0"/>
                <w:numId w:val="33"/>
              </w:numPr>
              <w:spacing w:before="100" w:beforeAutospacing="1" w:after="100" w:afterAutospacing="1" w:line="240" w:lineRule="atLeast"/>
              <w:ind w:left="1418" w:hanging="284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C12F6">
              <w:rPr>
                <w:rFonts w:eastAsia="Calibri" w:cstheme="minorHAnsi"/>
                <w:sz w:val="24"/>
                <w:szCs w:val="24"/>
              </w:rPr>
              <w:t xml:space="preserve">Обязательные требования к формированию учетной политики (УП). Принципы и правила создания, порядок разработки и утверждения УП.  Иерархия НПА, на </w:t>
            </w:r>
            <w:proofErr w:type="gramStart"/>
            <w:r w:rsidRPr="004C12F6">
              <w:rPr>
                <w:rFonts w:eastAsia="Calibri" w:cstheme="minorHAnsi"/>
                <w:sz w:val="24"/>
                <w:szCs w:val="24"/>
              </w:rPr>
              <w:t>которых</w:t>
            </w:r>
            <w:proofErr w:type="gramEnd"/>
            <w:r w:rsidRPr="004C12F6">
              <w:rPr>
                <w:rFonts w:eastAsia="Calibri" w:cstheme="minorHAnsi"/>
                <w:sz w:val="24"/>
                <w:szCs w:val="24"/>
              </w:rPr>
              <w:t xml:space="preserve"> выстраивается учетная политика: на что можно и нужно опираться.</w:t>
            </w:r>
          </w:p>
          <w:p w:rsidR="00890044" w:rsidRPr="004C12F6" w:rsidRDefault="00890044" w:rsidP="00890044">
            <w:pPr>
              <w:numPr>
                <w:ilvl w:val="0"/>
                <w:numId w:val="33"/>
              </w:numPr>
              <w:spacing w:before="100" w:beforeAutospacing="1" w:after="100" w:afterAutospacing="1" w:line="240" w:lineRule="atLeast"/>
              <w:ind w:left="1418" w:hanging="284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C12F6">
              <w:rPr>
                <w:rFonts w:eastAsia="Calibri" w:cstheme="minorHAnsi"/>
                <w:sz w:val="24"/>
                <w:szCs w:val="24"/>
              </w:rPr>
              <w:t>Кто имеет право на применение упрощенной системы учета?</w:t>
            </w:r>
          </w:p>
          <w:p w:rsidR="00890044" w:rsidRPr="004C12F6" w:rsidRDefault="00890044" w:rsidP="00890044">
            <w:pPr>
              <w:numPr>
                <w:ilvl w:val="0"/>
                <w:numId w:val="33"/>
              </w:numPr>
              <w:spacing w:before="100" w:beforeAutospacing="1" w:after="100" w:afterAutospacing="1" w:line="240" w:lineRule="atLeast"/>
              <w:ind w:left="1418" w:hanging="284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C12F6">
              <w:rPr>
                <w:rFonts w:eastAsia="Calibri" w:cstheme="minorHAnsi"/>
                <w:b/>
                <w:sz w:val="24"/>
                <w:szCs w:val="24"/>
              </w:rPr>
              <w:t>Необходимость актуализации  УП на 2022г</w:t>
            </w:r>
            <w:r w:rsidRPr="004C12F6">
              <w:rPr>
                <w:rFonts w:eastAsia="Calibri" w:cstheme="minorHAnsi"/>
                <w:sz w:val="24"/>
                <w:szCs w:val="24"/>
              </w:rPr>
              <w:t xml:space="preserve"> в связи с вступлением в силу новых ФСБУ (в </w:t>
            </w:r>
            <w:proofErr w:type="spellStart"/>
            <w:r w:rsidRPr="004C12F6">
              <w:rPr>
                <w:rFonts w:eastAsia="Calibri" w:cstheme="minorHAnsi"/>
                <w:sz w:val="24"/>
                <w:szCs w:val="24"/>
              </w:rPr>
              <w:t>т.ч</w:t>
            </w:r>
            <w:proofErr w:type="spellEnd"/>
            <w:r w:rsidRPr="004C12F6">
              <w:rPr>
                <w:rFonts w:eastAsia="Calibri" w:cstheme="minorHAnsi"/>
                <w:sz w:val="24"/>
                <w:szCs w:val="24"/>
              </w:rPr>
              <w:t>. с рассмотрением вопросов применения упрощенных способов учета)</w:t>
            </w:r>
          </w:p>
          <w:p w:rsidR="00890044" w:rsidRPr="004C12F6" w:rsidRDefault="00890044" w:rsidP="005C4126">
            <w:pPr>
              <w:spacing w:before="100" w:beforeAutospacing="1" w:after="100" w:afterAutospacing="1" w:line="240" w:lineRule="atLeast"/>
              <w:ind w:left="1418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890044" w:rsidRPr="004C12F6" w:rsidRDefault="00890044" w:rsidP="005C4126">
            <w:pPr>
              <w:spacing w:before="100" w:beforeAutospacing="1" w:after="100" w:afterAutospacing="1" w:line="240" w:lineRule="atLeast"/>
              <w:ind w:left="1134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  <w:r w:rsidRPr="004C12F6">
              <w:rPr>
                <w:rFonts w:eastAsia="Calibri" w:cstheme="minorHAnsi"/>
                <w:b/>
                <w:sz w:val="24"/>
                <w:szCs w:val="24"/>
              </w:rPr>
              <w:t xml:space="preserve">ФСБУ 27/2021 «Документы и документооборот в бухгалтерском учете» </w:t>
            </w:r>
          </w:p>
          <w:p w:rsidR="00890044" w:rsidRPr="004C12F6" w:rsidRDefault="00890044" w:rsidP="00890044">
            <w:pPr>
              <w:numPr>
                <w:ilvl w:val="0"/>
                <w:numId w:val="34"/>
              </w:numPr>
              <w:spacing w:before="100" w:beforeAutospacing="1" w:after="100" w:afterAutospacing="1" w:line="240" w:lineRule="atLeast"/>
              <w:ind w:left="1985" w:hanging="425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C12F6">
              <w:rPr>
                <w:rFonts w:eastAsia="Calibri" w:cstheme="minorHAnsi"/>
                <w:sz w:val="24"/>
                <w:szCs w:val="24"/>
              </w:rPr>
              <w:t>перечень лиц, имеющих право подписывать первичные учетные документы;</w:t>
            </w:r>
          </w:p>
          <w:p w:rsidR="00890044" w:rsidRPr="004C12F6" w:rsidRDefault="00890044" w:rsidP="00890044">
            <w:pPr>
              <w:numPr>
                <w:ilvl w:val="0"/>
                <w:numId w:val="34"/>
              </w:numPr>
              <w:spacing w:before="100" w:beforeAutospacing="1" w:after="100" w:afterAutospacing="1" w:line="240" w:lineRule="atLeast"/>
              <w:ind w:left="1985" w:hanging="425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C12F6">
              <w:rPr>
                <w:rFonts w:eastAsia="Calibri" w:cstheme="minorHAnsi"/>
                <w:sz w:val="24"/>
                <w:szCs w:val="24"/>
              </w:rPr>
              <w:t xml:space="preserve">состав внешних и внутренних оправдательных документов, которые будут использоваться в качестве первичных учетных документов; </w:t>
            </w:r>
          </w:p>
          <w:p w:rsidR="00890044" w:rsidRPr="004C12F6" w:rsidRDefault="00890044" w:rsidP="00890044">
            <w:pPr>
              <w:numPr>
                <w:ilvl w:val="0"/>
                <w:numId w:val="34"/>
              </w:numPr>
              <w:spacing w:before="100" w:beforeAutospacing="1" w:after="100" w:afterAutospacing="1" w:line="240" w:lineRule="atLeast"/>
              <w:ind w:left="1985" w:hanging="425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C12F6">
              <w:rPr>
                <w:rFonts w:eastAsia="Calibri" w:cstheme="minorHAnsi"/>
                <w:sz w:val="24"/>
                <w:szCs w:val="24"/>
              </w:rPr>
              <w:t>связанные факты хозяйственной жизни, которые будут оформляться одним первичным документом;</w:t>
            </w:r>
          </w:p>
          <w:p w:rsidR="00890044" w:rsidRPr="004C12F6" w:rsidRDefault="00890044" w:rsidP="00890044">
            <w:pPr>
              <w:numPr>
                <w:ilvl w:val="0"/>
                <w:numId w:val="34"/>
              </w:numPr>
              <w:spacing w:before="100" w:beforeAutospacing="1" w:after="100" w:afterAutospacing="1" w:line="240" w:lineRule="atLeast"/>
              <w:ind w:left="1985" w:hanging="425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C12F6">
              <w:rPr>
                <w:rFonts w:eastAsia="Calibri" w:cstheme="minorHAnsi"/>
                <w:sz w:val="24"/>
                <w:szCs w:val="24"/>
              </w:rPr>
              <w:t>периодичность составления первичных учетных документов по длящимся и повторяющимся операциям  и другие вопросы.</w:t>
            </w:r>
          </w:p>
          <w:p w:rsidR="00890044" w:rsidRPr="004C12F6" w:rsidRDefault="00890044" w:rsidP="005C4126">
            <w:pPr>
              <w:rPr>
                <w:rFonts w:cstheme="minorHAnsi"/>
                <w:b/>
                <w:sz w:val="24"/>
                <w:szCs w:val="24"/>
              </w:rPr>
            </w:pPr>
            <w:r w:rsidRPr="004C12F6">
              <w:rPr>
                <w:rFonts w:cstheme="minorHAnsi"/>
                <w:sz w:val="24"/>
                <w:szCs w:val="24"/>
              </w:rPr>
              <w:t xml:space="preserve">                      </w:t>
            </w:r>
            <w:r w:rsidRPr="004C12F6">
              <w:rPr>
                <w:rFonts w:cstheme="minorHAnsi"/>
                <w:b/>
                <w:sz w:val="24"/>
                <w:szCs w:val="24"/>
              </w:rPr>
              <w:t>ФСБУ 6/2020 «Основные средства»; ФСБУ 26/2020 «Капитальные вложения»</w:t>
            </w:r>
          </w:p>
          <w:p w:rsidR="00890044" w:rsidRPr="004C12F6" w:rsidRDefault="00890044" w:rsidP="00890044">
            <w:pPr>
              <w:numPr>
                <w:ilvl w:val="0"/>
                <w:numId w:val="34"/>
              </w:numPr>
              <w:spacing w:before="100" w:beforeAutospacing="1" w:after="100" w:afterAutospacing="1" w:line="240" w:lineRule="atLeast"/>
              <w:ind w:firstLine="84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C12F6">
              <w:rPr>
                <w:rFonts w:eastAsia="Calibri" w:cstheme="minorHAnsi"/>
                <w:sz w:val="24"/>
                <w:szCs w:val="24"/>
              </w:rPr>
              <w:t>лимит по основным средствам и уровень существенности;</w:t>
            </w:r>
          </w:p>
          <w:p w:rsidR="00890044" w:rsidRPr="004C12F6" w:rsidRDefault="00890044" w:rsidP="00890044">
            <w:pPr>
              <w:numPr>
                <w:ilvl w:val="0"/>
                <w:numId w:val="34"/>
              </w:numPr>
              <w:spacing w:before="100" w:beforeAutospacing="1" w:after="100" w:afterAutospacing="1" w:line="240" w:lineRule="atLeast"/>
              <w:ind w:firstLine="84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C12F6">
              <w:rPr>
                <w:rFonts w:eastAsia="Calibri" w:cstheme="minorHAnsi"/>
                <w:sz w:val="24"/>
                <w:szCs w:val="24"/>
              </w:rPr>
              <w:t>группы основных средств;</w:t>
            </w:r>
          </w:p>
          <w:p w:rsidR="00890044" w:rsidRPr="004C12F6" w:rsidRDefault="00890044" w:rsidP="00890044">
            <w:pPr>
              <w:numPr>
                <w:ilvl w:val="0"/>
                <w:numId w:val="34"/>
              </w:numPr>
              <w:spacing w:before="100" w:beforeAutospacing="1" w:after="100" w:afterAutospacing="1" w:line="240" w:lineRule="atLeast"/>
              <w:ind w:firstLine="84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C12F6">
              <w:rPr>
                <w:rFonts w:eastAsia="Calibri" w:cstheme="minorHAnsi"/>
                <w:sz w:val="24"/>
                <w:szCs w:val="24"/>
              </w:rPr>
              <w:lastRenderedPageBreak/>
              <w:t>правила последующей оценки основных средств;</w:t>
            </w:r>
          </w:p>
          <w:p w:rsidR="00890044" w:rsidRPr="004C12F6" w:rsidRDefault="00890044" w:rsidP="00890044">
            <w:pPr>
              <w:numPr>
                <w:ilvl w:val="0"/>
                <w:numId w:val="34"/>
              </w:numPr>
              <w:spacing w:before="100" w:beforeAutospacing="1" w:after="100" w:afterAutospacing="1" w:line="240" w:lineRule="atLeast"/>
              <w:ind w:firstLine="84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C12F6">
              <w:rPr>
                <w:rFonts w:eastAsia="Calibri" w:cstheme="minorHAnsi"/>
                <w:sz w:val="24"/>
                <w:szCs w:val="24"/>
              </w:rPr>
              <w:t>периодичность и способ амортизации;</w:t>
            </w:r>
          </w:p>
          <w:p w:rsidR="00890044" w:rsidRPr="004C12F6" w:rsidRDefault="00890044" w:rsidP="00890044">
            <w:pPr>
              <w:numPr>
                <w:ilvl w:val="0"/>
                <w:numId w:val="34"/>
              </w:numPr>
              <w:spacing w:before="100" w:beforeAutospacing="1" w:after="100" w:afterAutospacing="1" w:line="240" w:lineRule="atLeast"/>
              <w:ind w:firstLine="84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C12F6">
              <w:rPr>
                <w:rFonts w:eastAsia="Calibri" w:cstheme="minorHAnsi"/>
                <w:sz w:val="24"/>
                <w:szCs w:val="24"/>
              </w:rPr>
              <w:t xml:space="preserve">порядок перехода на новый стандарт и пересчета показателей </w:t>
            </w:r>
          </w:p>
          <w:p w:rsidR="00890044" w:rsidRPr="004C12F6" w:rsidRDefault="00890044" w:rsidP="00890044">
            <w:pPr>
              <w:numPr>
                <w:ilvl w:val="0"/>
                <w:numId w:val="34"/>
              </w:numPr>
              <w:spacing w:before="100" w:beforeAutospacing="1" w:after="100" w:afterAutospacing="1" w:line="240" w:lineRule="atLeast"/>
              <w:ind w:firstLine="84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C12F6">
              <w:rPr>
                <w:rFonts w:eastAsia="Calibri" w:cstheme="minorHAnsi"/>
                <w:sz w:val="24"/>
                <w:szCs w:val="24"/>
              </w:rPr>
              <w:t>другие вопросы</w:t>
            </w:r>
          </w:p>
          <w:p w:rsidR="00890044" w:rsidRPr="004C12F6" w:rsidRDefault="00890044" w:rsidP="005C4126">
            <w:pPr>
              <w:rPr>
                <w:rFonts w:cstheme="minorHAnsi"/>
                <w:b/>
                <w:sz w:val="24"/>
                <w:szCs w:val="24"/>
              </w:rPr>
            </w:pPr>
            <w:r w:rsidRPr="004C12F6">
              <w:rPr>
                <w:rFonts w:ascii="Calibri" w:hAnsi="Calibri"/>
              </w:rPr>
              <w:t xml:space="preserve">                         </w:t>
            </w:r>
            <w:r w:rsidRPr="004C12F6">
              <w:rPr>
                <w:rFonts w:cstheme="minorHAnsi"/>
                <w:b/>
                <w:sz w:val="24"/>
                <w:szCs w:val="24"/>
              </w:rPr>
              <w:t>ФСБУ 25/2018 «Бухгалтерский учет аренды»</w:t>
            </w:r>
          </w:p>
          <w:p w:rsidR="00890044" w:rsidRPr="004C12F6" w:rsidRDefault="00890044" w:rsidP="00890044">
            <w:pPr>
              <w:numPr>
                <w:ilvl w:val="0"/>
                <w:numId w:val="34"/>
              </w:numPr>
              <w:spacing w:before="100" w:beforeAutospacing="1" w:after="100" w:afterAutospacing="1" w:line="240" w:lineRule="atLeast"/>
              <w:ind w:left="2127" w:hanging="567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C12F6">
              <w:rPr>
                <w:rFonts w:eastAsia="Calibri" w:cstheme="minorHAnsi"/>
                <w:sz w:val="24"/>
                <w:szCs w:val="24"/>
              </w:rPr>
              <w:t xml:space="preserve">будет ли применяться стандарт в отношении договоров аренды, исполнение которых истекает до конца 2022 года; </w:t>
            </w:r>
          </w:p>
          <w:p w:rsidR="00890044" w:rsidRPr="004C12F6" w:rsidRDefault="00890044" w:rsidP="00890044">
            <w:pPr>
              <w:numPr>
                <w:ilvl w:val="0"/>
                <w:numId w:val="34"/>
              </w:numPr>
              <w:spacing w:before="100" w:beforeAutospacing="1" w:after="100" w:afterAutospacing="1" w:line="240" w:lineRule="atLeast"/>
              <w:ind w:left="2127" w:hanging="567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C12F6">
              <w:rPr>
                <w:rFonts w:eastAsia="Calibri" w:cstheme="minorHAnsi"/>
                <w:sz w:val="24"/>
                <w:szCs w:val="24"/>
              </w:rPr>
              <w:t xml:space="preserve">будут ли признаваться в качестве права пользования активом предметы аренды с рыночной стоимостью не более 300 000 руб.; </w:t>
            </w:r>
          </w:p>
          <w:p w:rsidR="00890044" w:rsidRPr="004C12F6" w:rsidRDefault="00890044" w:rsidP="00890044">
            <w:pPr>
              <w:numPr>
                <w:ilvl w:val="0"/>
                <w:numId w:val="34"/>
              </w:numPr>
              <w:spacing w:before="100" w:beforeAutospacing="1" w:after="100" w:afterAutospacing="1" w:line="240" w:lineRule="atLeast"/>
              <w:ind w:left="2127" w:hanging="567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C12F6">
              <w:rPr>
                <w:rFonts w:eastAsia="Calibri" w:cstheme="minorHAnsi"/>
                <w:sz w:val="24"/>
                <w:szCs w:val="24"/>
              </w:rPr>
              <w:t xml:space="preserve">порядок определения ставки дисконтирования </w:t>
            </w:r>
          </w:p>
          <w:p w:rsidR="00890044" w:rsidRPr="004C12F6" w:rsidRDefault="00890044" w:rsidP="00890044">
            <w:pPr>
              <w:numPr>
                <w:ilvl w:val="0"/>
                <w:numId w:val="34"/>
              </w:numPr>
              <w:spacing w:before="100" w:beforeAutospacing="1" w:after="100" w:afterAutospacing="1" w:line="240" w:lineRule="atLeast"/>
              <w:ind w:left="2127" w:hanging="567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C12F6">
              <w:rPr>
                <w:rFonts w:eastAsia="Calibri" w:cstheme="minorHAnsi"/>
                <w:sz w:val="24"/>
                <w:szCs w:val="24"/>
              </w:rPr>
              <w:t>и прочие вопросы</w:t>
            </w:r>
          </w:p>
          <w:p w:rsidR="00890044" w:rsidRPr="004C12F6" w:rsidRDefault="00890044" w:rsidP="005C4126">
            <w:pPr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 w:rsidRPr="004C12F6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 xml:space="preserve">            2. Учетная политика для целей налогообложения</w:t>
            </w:r>
          </w:p>
          <w:p w:rsidR="00890044" w:rsidRPr="004C12F6" w:rsidRDefault="00890044" w:rsidP="00890044">
            <w:pPr>
              <w:numPr>
                <w:ilvl w:val="0"/>
                <w:numId w:val="32"/>
              </w:numPr>
              <w:spacing w:before="100" w:beforeAutospacing="1" w:after="100" w:afterAutospacing="1" w:line="240" w:lineRule="atLeast"/>
              <w:ind w:left="1418" w:hanging="284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C12F6">
              <w:rPr>
                <w:rFonts w:eastAsia="Calibri" w:cstheme="minorHAnsi"/>
                <w:sz w:val="24"/>
                <w:szCs w:val="24"/>
              </w:rPr>
              <w:t>Новое в налоговой учетной политике в 2022 году в связи с изменениями налогового законодательства.</w:t>
            </w:r>
          </w:p>
          <w:p w:rsidR="00890044" w:rsidRPr="004C12F6" w:rsidRDefault="00890044" w:rsidP="00890044">
            <w:pPr>
              <w:numPr>
                <w:ilvl w:val="0"/>
                <w:numId w:val="32"/>
              </w:numPr>
              <w:spacing w:before="100" w:beforeAutospacing="1" w:after="100" w:afterAutospacing="1" w:line="240" w:lineRule="atLeast"/>
              <w:ind w:left="1418" w:hanging="284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C12F6">
              <w:rPr>
                <w:rFonts w:eastAsia="Calibri" w:cstheme="minorHAnsi"/>
                <w:sz w:val="24"/>
                <w:szCs w:val="24"/>
              </w:rPr>
              <w:t>Учетная политика по НДС. Организация раздельного учета.</w:t>
            </w:r>
          </w:p>
          <w:p w:rsidR="00890044" w:rsidRPr="004C12F6" w:rsidRDefault="00890044" w:rsidP="00890044">
            <w:pPr>
              <w:numPr>
                <w:ilvl w:val="0"/>
                <w:numId w:val="32"/>
              </w:numPr>
              <w:spacing w:before="100" w:beforeAutospacing="1" w:after="100" w:afterAutospacing="1" w:line="240" w:lineRule="atLeast"/>
              <w:ind w:left="1418" w:hanging="284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C12F6">
              <w:rPr>
                <w:rFonts w:eastAsia="Calibri" w:cstheme="minorHAnsi"/>
                <w:sz w:val="24"/>
                <w:szCs w:val="24"/>
              </w:rPr>
              <w:t>Учетная политика для целей налогообложения прибыли: признание доходов и расходов, учет амортизируемого имущества, учет материальных расходов.</w:t>
            </w:r>
          </w:p>
          <w:p w:rsidR="00890044" w:rsidRPr="004C12F6" w:rsidRDefault="00890044" w:rsidP="00890044">
            <w:pPr>
              <w:numPr>
                <w:ilvl w:val="0"/>
                <w:numId w:val="32"/>
              </w:numPr>
              <w:spacing w:before="100" w:beforeAutospacing="1" w:after="100" w:afterAutospacing="1" w:line="240" w:lineRule="atLeast"/>
              <w:ind w:left="1418" w:hanging="284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C12F6">
              <w:rPr>
                <w:rFonts w:eastAsia="Calibri" w:cstheme="minorHAnsi"/>
                <w:sz w:val="24"/>
                <w:szCs w:val="24"/>
              </w:rPr>
              <w:t>Использование резервов.</w:t>
            </w:r>
          </w:p>
          <w:p w:rsidR="00890044" w:rsidRPr="000268C8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  <w:b/>
                <w:color w:val="000099"/>
                <w:sz w:val="24"/>
                <w:szCs w:val="24"/>
              </w:rPr>
            </w:pPr>
          </w:p>
        </w:tc>
      </w:tr>
      <w:tr w:rsidR="00890044" w:rsidRPr="00EF6F57" w:rsidTr="0015313F">
        <w:trPr>
          <w:trHeight w:val="1016"/>
        </w:trPr>
        <w:tc>
          <w:tcPr>
            <w:tcW w:w="1761" w:type="dxa"/>
          </w:tcPr>
          <w:p w:rsidR="00890044" w:rsidRPr="00BF0ACB" w:rsidRDefault="00890044" w:rsidP="005C4126">
            <w:pPr>
              <w:pStyle w:val="a6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11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02.2022</w:t>
            </w:r>
          </w:p>
          <w:p w:rsidR="00890044" w:rsidRDefault="00890044" w:rsidP="005C4126">
            <w:pPr>
              <w:pStyle w:val="a6"/>
              <w:ind w:left="0"/>
              <w:rPr>
                <w:rFonts w:ascii="Calibri" w:hAnsi="Calibri"/>
                <w:szCs w:val="24"/>
              </w:rPr>
            </w:pPr>
          </w:p>
          <w:p w:rsidR="00890044" w:rsidRPr="0043032F" w:rsidRDefault="00890044" w:rsidP="005C4126">
            <w:pPr>
              <w:pStyle w:val="a6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color w:val="0070C0"/>
                <w:szCs w:val="24"/>
              </w:rPr>
              <w:t>10.00- 17.0</w:t>
            </w:r>
            <w:r w:rsidRPr="00887468">
              <w:rPr>
                <w:rFonts w:ascii="Calibri" w:hAnsi="Calibri"/>
                <w:b/>
                <w:color w:val="0070C0"/>
                <w:szCs w:val="24"/>
              </w:rPr>
              <w:t>0</w:t>
            </w:r>
          </w:p>
        </w:tc>
        <w:tc>
          <w:tcPr>
            <w:tcW w:w="8162" w:type="dxa"/>
          </w:tcPr>
          <w:p w:rsidR="00890044" w:rsidRPr="001063D7" w:rsidRDefault="00890044" w:rsidP="005C4126">
            <w:pPr>
              <w:ind w:left="116"/>
              <w:rPr>
                <w:b/>
                <w:color w:val="C00000"/>
                <w:sz w:val="28"/>
                <w:szCs w:val="28"/>
              </w:rPr>
            </w:pPr>
            <w:r w:rsidRPr="001063D7">
              <w:rPr>
                <w:b/>
                <w:color w:val="C00000"/>
                <w:sz w:val="28"/>
                <w:szCs w:val="28"/>
              </w:rPr>
              <w:t>Реформа бухучета  основных средств и капитальных вложений.</w:t>
            </w:r>
          </w:p>
          <w:p w:rsidR="00890044" w:rsidRPr="002A3889" w:rsidRDefault="00890044" w:rsidP="005C4126">
            <w:pPr>
              <w:jc w:val="both"/>
              <w:rPr>
                <w:color w:val="0000CC"/>
              </w:rPr>
            </w:pPr>
            <w:r w:rsidRPr="002A3889">
              <w:rPr>
                <w:rFonts w:eastAsia="Calibri"/>
                <w:b/>
                <w:color w:val="0000CC"/>
              </w:rPr>
              <w:t xml:space="preserve">ФСБУ 26/2020 "Капитальные вложения". </w:t>
            </w:r>
          </w:p>
          <w:p w:rsidR="00890044" w:rsidRPr="002A3889" w:rsidRDefault="00890044" w:rsidP="00890044">
            <w:pPr>
              <w:numPr>
                <w:ilvl w:val="0"/>
                <w:numId w:val="35"/>
              </w:numPr>
              <w:ind w:left="714" w:hanging="357"/>
              <w:contextualSpacing/>
              <w:jc w:val="both"/>
              <w:rPr>
                <w:rFonts w:eastAsia="Calibri"/>
              </w:rPr>
            </w:pPr>
            <w:r w:rsidRPr="002A3889">
              <w:rPr>
                <w:rFonts w:eastAsia="Calibri"/>
              </w:rPr>
              <w:t>понятие капитальных вложений;</w:t>
            </w:r>
          </w:p>
          <w:p w:rsidR="00890044" w:rsidRPr="002A3889" w:rsidRDefault="00890044" w:rsidP="00890044">
            <w:pPr>
              <w:numPr>
                <w:ilvl w:val="0"/>
                <w:numId w:val="35"/>
              </w:numPr>
              <w:ind w:left="714" w:hanging="357"/>
              <w:contextualSpacing/>
              <w:jc w:val="both"/>
              <w:rPr>
                <w:rFonts w:eastAsia="Calibri"/>
              </w:rPr>
            </w:pPr>
            <w:r w:rsidRPr="002A3889">
              <w:rPr>
                <w:rFonts w:eastAsia="Calibri"/>
              </w:rPr>
              <w:t>включение в состав капитальных вложений затрат на улучшение и (или) восстановление объекта основных средств (замену частей, ремонт, техосмотры, техобслуживание);</w:t>
            </w:r>
          </w:p>
          <w:p w:rsidR="00890044" w:rsidRPr="002A3889" w:rsidRDefault="00890044" w:rsidP="00890044">
            <w:pPr>
              <w:numPr>
                <w:ilvl w:val="0"/>
                <w:numId w:val="35"/>
              </w:numPr>
              <w:ind w:left="714" w:hanging="357"/>
              <w:contextualSpacing/>
              <w:jc w:val="both"/>
              <w:rPr>
                <w:rFonts w:eastAsia="Calibri"/>
              </w:rPr>
            </w:pPr>
            <w:r w:rsidRPr="002A3889">
              <w:rPr>
                <w:rFonts w:eastAsia="Calibri"/>
              </w:rPr>
              <w:t>подходы к определению затрат, в сумме которых признаются капитальные вложения;</w:t>
            </w:r>
          </w:p>
          <w:p w:rsidR="00890044" w:rsidRPr="002A3889" w:rsidRDefault="00890044" w:rsidP="00890044">
            <w:pPr>
              <w:numPr>
                <w:ilvl w:val="0"/>
                <w:numId w:val="35"/>
              </w:numPr>
              <w:ind w:left="714" w:hanging="357"/>
              <w:contextualSpacing/>
              <w:jc w:val="both"/>
              <w:rPr>
                <w:rFonts w:eastAsia="Calibri"/>
              </w:rPr>
            </w:pPr>
            <w:r w:rsidRPr="002A3889">
              <w:rPr>
                <w:rFonts w:eastAsia="Calibri"/>
              </w:rPr>
              <w:t>исключение некоторых видов затрат из состава капитальных вложений;</w:t>
            </w:r>
          </w:p>
          <w:p w:rsidR="00890044" w:rsidRPr="002A3889" w:rsidRDefault="00890044" w:rsidP="00890044">
            <w:pPr>
              <w:numPr>
                <w:ilvl w:val="0"/>
                <w:numId w:val="35"/>
              </w:numPr>
              <w:ind w:left="714" w:hanging="357"/>
              <w:contextualSpacing/>
              <w:jc w:val="both"/>
              <w:rPr>
                <w:rFonts w:eastAsia="Calibri"/>
              </w:rPr>
            </w:pPr>
            <w:r w:rsidRPr="002A3889">
              <w:rPr>
                <w:rFonts w:eastAsia="Calibri"/>
              </w:rPr>
              <w:t xml:space="preserve">определение момента </w:t>
            </w:r>
            <w:proofErr w:type="spellStart"/>
            <w:r w:rsidRPr="002A3889">
              <w:rPr>
                <w:rFonts w:eastAsia="Calibri"/>
              </w:rPr>
              <w:t>переклассификации</w:t>
            </w:r>
            <w:proofErr w:type="spellEnd"/>
            <w:r w:rsidRPr="002A3889">
              <w:rPr>
                <w:rFonts w:eastAsia="Calibri"/>
              </w:rPr>
              <w:t xml:space="preserve"> капитальных вложений в основные средства;</w:t>
            </w:r>
          </w:p>
          <w:p w:rsidR="00890044" w:rsidRPr="002A3889" w:rsidRDefault="00890044" w:rsidP="00890044">
            <w:pPr>
              <w:numPr>
                <w:ilvl w:val="0"/>
                <w:numId w:val="35"/>
              </w:numPr>
              <w:ind w:left="714" w:hanging="357"/>
              <w:contextualSpacing/>
              <w:jc w:val="both"/>
              <w:rPr>
                <w:rFonts w:eastAsia="Calibri"/>
              </w:rPr>
            </w:pPr>
            <w:r w:rsidRPr="002A3889">
              <w:rPr>
                <w:rFonts w:eastAsia="Calibri"/>
              </w:rPr>
              <w:t xml:space="preserve">общие правила списания капитальных вложений с бухгалтерского учета; </w:t>
            </w:r>
          </w:p>
          <w:p w:rsidR="00890044" w:rsidRPr="002A3889" w:rsidRDefault="00890044" w:rsidP="00890044">
            <w:pPr>
              <w:numPr>
                <w:ilvl w:val="0"/>
                <w:numId w:val="35"/>
              </w:numPr>
              <w:ind w:left="714" w:hanging="357"/>
              <w:contextualSpacing/>
              <w:jc w:val="both"/>
              <w:rPr>
                <w:rFonts w:eastAsia="Calibri"/>
              </w:rPr>
            </w:pPr>
            <w:r w:rsidRPr="002A3889">
              <w:rPr>
                <w:rFonts w:eastAsia="Calibri"/>
                <w:b/>
              </w:rPr>
              <w:t>процедуры перехода</w:t>
            </w:r>
            <w:r w:rsidRPr="002A3889">
              <w:rPr>
                <w:rFonts w:eastAsia="Calibri"/>
              </w:rPr>
              <w:t xml:space="preserve"> к применению ФСБУ 26/2020.</w:t>
            </w:r>
          </w:p>
          <w:p w:rsidR="00890044" w:rsidRPr="002A3889" w:rsidRDefault="00890044" w:rsidP="005C4126">
            <w:pPr>
              <w:jc w:val="both"/>
              <w:rPr>
                <w:rFonts w:eastAsia="Calibri"/>
                <w:b/>
              </w:rPr>
            </w:pPr>
          </w:p>
          <w:p w:rsidR="00890044" w:rsidRPr="002A3889" w:rsidRDefault="00890044" w:rsidP="005C4126">
            <w:pPr>
              <w:jc w:val="both"/>
              <w:rPr>
                <w:color w:val="0000CC"/>
              </w:rPr>
            </w:pPr>
            <w:r w:rsidRPr="002A3889">
              <w:rPr>
                <w:rFonts w:eastAsia="Calibri"/>
                <w:b/>
                <w:color w:val="0000CC"/>
              </w:rPr>
              <w:t>ФСБУ 6/2020 "Основные средства"</w:t>
            </w:r>
            <w:r w:rsidRPr="002A3889">
              <w:rPr>
                <w:color w:val="0000CC"/>
              </w:rPr>
              <w:t xml:space="preserve">. </w:t>
            </w:r>
          </w:p>
          <w:p w:rsidR="00890044" w:rsidRPr="002A3889" w:rsidRDefault="00890044" w:rsidP="00890044">
            <w:pPr>
              <w:numPr>
                <w:ilvl w:val="0"/>
                <w:numId w:val="35"/>
              </w:numPr>
              <w:ind w:left="714" w:hanging="357"/>
              <w:contextualSpacing/>
              <w:jc w:val="both"/>
              <w:rPr>
                <w:rFonts w:eastAsia="Calibri"/>
              </w:rPr>
            </w:pPr>
            <w:r w:rsidRPr="002A3889">
              <w:rPr>
                <w:rFonts w:eastAsia="Calibri"/>
              </w:rPr>
              <w:t>введение новых понятий и уточнение объектов, относящихся к основным средствам;</w:t>
            </w:r>
          </w:p>
          <w:p w:rsidR="00890044" w:rsidRDefault="00890044" w:rsidP="00890044">
            <w:pPr>
              <w:numPr>
                <w:ilvl w:val="0"/>
                <w:numId w:val="35"/>
              </w:num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2A3889">
              <w:rPr>
                <w:rFonts w:eastAsia="Calibri"/>
              </w:rPr>
              <w:t>ритерии разграничения ОС и ра</w:t>
            </w:r>
            <w:r>
              <w:rPr>
                <w:rFonts w:eastAsia="Calibri"/>
              </w:rPr>
              <w:t>сходов периода</w:t>
            </w:r>
            <w:r w:rsidRPr="002A3889">
              <w:rPr>
                <w:rFonts w:eastAsia="Calibri"/>
              </w:rPr>
              <w:t>. Новый порядок установления и пересмотра элементов амортизации, в том числе СПИ: критерии, документирование, расчеты.</w:t>
            </w:r>
          </w:p>
          <w:p w:rsidR="00890044" w:rsidRPr="002A3889" w:rsidRDefault="00890044" w:rsidP="00890044">
            <w:pPr>
              <w:numPr>
                <w:ilvl w:val="0"/>
                <w:numId w:val="35"/>
              </w:numPr>
              <w:ind w:left="714" w:hanging="357"/>
              <w:contextualSpacing/>
              <w:jc w:val="both"/>
              <w:rPr>
                <w:rFonts w:eastAsia="Calibri"/>
              </w:rPr>
            </w:pPr>
            <w:r w:rsidRPr="002A3889">
              <w:rPr>
                <w:rFonts w:eastAsia="Calibri"/>
              </w:rPr>
              <w:t>изменение порядка учета «малоценных» основных средств;</w:t>
            </w:r>
          </w:p>
          <w:p w:rsidR="00890044" w:rsidRPr="002A3889" w:rsidRDefault="00890044" w:rsidP="00890044">
            <w:pPr>
              <w:numPr>
                <w:ilvl w:val="0"/>
                <w:numId w:val="35"/>
              </w:num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2A3889">
              <w:rPr>
                <w:rFonts w:eastAsia="Calibri"/>
              </w:rPr>
              <w:t>овое в учете расходов на ремонт основных средств. Как разграничить ремонты и иные компоненты ОС для целей ФСБУ/6.</w:t>
            </w:r>
          </w:p>
          <w:p w:rsidR="00890044" w:rsidRDefault="00890044" w:rsidP="00890044">
            <w:pPr>
              <w:numPr>
                <w:ilvl w:val="0"/>
                <w:numId w:val="35"/>
              </w:numPr>
              <w:contextualSpacing/>
              <w:jc w:val="both"/>
              <w:rPr>
                <w:rFonts w:eastAsia="Calibri"/>
              </w:rPr>
            </w:pPr>
            <w:r w:rsidRPr="002A3889">
              <w:rPr>
                <w:rFonts w:eastAsia="Calibri"/>
              </w:rPr>
              <w:lastRenderedPageBreak/>
              <w:t>Новые правила начисления амортизации. Порядок и способы начисления амортизации (начало начисления амортизации, приостановление начисление амортизации, прекращение начислении амортизации). Срок полезного использования основных средств – уже не классификатор. Понятие ликвидационной стоимости.</w:t>
            </w:r>
          </w:p>
          <w:p w:rsidR="00890044" w:rsidRPr="002A3889" w:rsidRDefault="00890044" w:rsidP="00890044">
            <w:pPr>
              <w:numPr>
                <w:ilvl w:val="0"/>
                <w:numId w:val="35"/>
              </w:numPr>
              <w:ind w:left="714" w:hanging="357"/>
              <w:contextualSpacing/>
              <w:jc w:val="both"/>
              <w:rPr>
                <w:rFonts w:eastAsia="Calibri"/>
              </w:rPr>
            </w:pPr>
            <w:r w:rsidRPr="002A3889">
              <w:rPr>
                <w:rFonts w:eastAsia="Calibri"/>
              </w:rPr>
              <w:t>изменения в правилах переоценки основных средств;</w:t>
            </w:r>
          </w:p>
          <w:p w:rsidR="00890044" w:rsidRPr="002A3889" w:rsidRDefault="00890044" w:rsidP="00890044">
            <w:pPr>
              <w:numPr>
                <w:ilvl w:val="0"/>
                <w:numId w:val="35"/>
              </w:numPr>
              <w:ind w:left="714" w:hanging="357"/>
              <w:contextualSpacing/>
              <w:jc w:val="both"/>
              <w:rPr>
                <w:rFonts w:eastAsia="Calibri"/>
              </w:rPr>
            </w:pPr>
            <w:r w:rsidRPr="002A3889">
              <w:rPr>
                <w:rFonts w:eastAsia="Calibri"/>
              </w:rPr>
              <w:t>порядок учета инвестиционной недвижимости, предусмотренный ФСБУ 6/2020;</w:t>
            </w:r>
          </w:p>
          <w:p w:rsidR="00890044" w:rsidRPr="002A3889" w:rsidRDefault="00890044" w:rsidP="00890044">
            <w:pPr>
              <w:numPr>
                <w:ilvl w:val="0"/>
                <w:numId w:val="35"/>
              </w:numPr>
              <w:ind w:left="714" w:hanging="357"/>
              <w:contextualSpacing/>
              <w:jc w:val="both"/>
              <w:rPr>
                <w:rFonts w:eastAsia="Calibri"/>
              </w:rPr>
            </w:pPr>
            <w:r w:rsidRPr="002A3889">
              <w:rPr>
                <w:rFonts w:eastAsia="Calibri"/>
              </w:rPr>
              <w:t>общие правила списания основных сре</w:t>
            </w:r>
            <w:proofErr w:type="gramStart"/>
            <w:r w:rsidRPr="002A3889">
              <w:rPr>
                <w:rFonts w:eastAsia="Calibri"/>
              </w:rPr>
              <w:t>дств с б</w:t>
            </w:r>
            <w:proofErr w:type="gramEnd"/>
            <w:r w:rsidRPr="002A3889">
              <w:rPr>
                <w:rFonts w:eastAsia="Calibri"/>
              </w:rPr>
              <w:t>ухгалтерского учета;</w:t>
            </w:r>
          </w:p>
          <w:p w:rsidR="00890044" w:rsidRDefault="00890044" w:rsidP="00890044">
            <w:pPr>
              <w:numPr>
                <w:ilvl w:val="0"/>
                <w:numId w:val="35"/>
              </w:numPr>
              <w:ind w:left="714" w:hanging="357"/>
              <w:contextualSpacing/>
              <w:jc w:val="both"/>
              <w:rPr>
                <w:rFonts w:eastAsia="Calibri"/>
              </w:rPr>
            </w:pPr>
            <w:r w:rsidRPr="002A3889">
              <w:rPr>
                <w:rFonts w:eastAsia="Calibri"/>
                <w:b/>
              </w:rPr>
              <w:t>процедуры перехода</w:t>
            </w:r>
            <w:r w:rsidRPr="002A3889">
              <w:rPr>
                <w:rFonts w:eastAsia="Calibri"/>
              </w:rPr>
              <w:t xml:space="preserve"> к применению ФСБУ 6/2020, особенности отражения в отчетности.</w:t>
            </w:r>
          </w:p>
          <w:p w:rsidR="00890044" w:rsidRPr="002A3889" w:rsidRDefault="00890044" w:rsidP="00890044">
            <w:pPr>
              <w:numPr>
                <w:ilvl w:val="0"/>
                <w:numId w:val="35"/>
              </w:numPr>
              <w:contextualSpacing/>
              <w:jc w:val="both"/>
              <w:rPr>
                <w:rFonts w:eastAsia="Calibri"/>
              </w:rPr>
            </w:pPr>
            <w:r w:rsidRPr="00EE1387">
              <w:rPr>
                <w:rFonts w:eastAsia="Calibri"/>
              </w:rPr>
              <w:t xml:space="preserve">Учет по ФСБУ/6 и </w:t>
            </w:r>
            <w:r w:rsidRPr="00EE1387">
              <w:rPr>
                <w:rFonts w:eastAsia="Calibri"/>
                <w:b/>
              </w:rPr>
              <w:t>налог на имущество.</w:t>
            </w:r>
          </w:p>
          <w:p w:rsidR="00890044" w:rsidRPr="00CD3BE5" w:rsidRDefault="00890044" w:rsidP="005C4126">
            <w:p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/>
                <w:b/>
                <w:color w:val="0000CC"/>
                <w:sz w:val="24"/>
                <w:szCs w:val="24"/>
              </w:rPr>
            </w:pPr>
          </w:p>
        </w:tc>
      </w:tr>
      <w:tr w:rsidR="00890044" w:rsidRPr="00EF6F57" w:rsidTr="0015313F">
        <w:trPr>
          <w:trHeight w:val="1016"/>
        </w:trPr>
        <w:tc>
          <w:tcPr>
            <w:tcW w:w="1761" w:type="dxa"/>
          </w:tcPr>
          <w:p w:rsidR="00890044" w:rsidRDefault="00890044" w:rsidP="005C4126">
            <w:pPr>
              <w:pStyle w:val="a6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lastRenderedPageBreak/>
              <w:t>12.02.2022</w:t>
            </w:r>
          </w:p>
          <w:p w:rsidR="00890044" w:rsidRPr="00887468" w:rsidRDefault="00890044" w:rsidP="005C4126">
            <w:pPr>
              <w:pStyle w:val="a6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Видеозапись</w:t>
            </w:r>
          </w:p>
        </w:tc>
        <w:tc>
          <w:tcPr>
            <w:tcW w:w="8162" w:type="dxa"/>
          </w:tcPr>
          <w:p w:rsidR="00890044" w:rsidRPr="001063D7" w:rsidRDefault="00890044" w:rsidP="005C4126">
            <w:p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  <w:r w:rsidRPr="001063D7">
              <w:rPr>
                <w:rFonts w:eastAsia="Calibri" w:cstheme="minorHAnsi"/>
                <w:b/>
                <w:color w:val="C00000"/>
                <w:sz w:val="24"/>
                <w:szCs w:val="24"/>
              </w:rPr>
              <w:t>Заработная плата и зарплатные налоги: что изменилось и как не</w:t>
            </w:r>
          </w:p>
          <w:p w:rsidR="00890044" w:rsidRPr="001063D7" w:rsidRDefault="00890044" w:rsidP="005C4126">
            <w:p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  <w:r w:rsidRPr="001063D7">
              <w:rPr>
                <w:rFonts w:eastAsia="Calibri" w:cstheme="minorHAnsi"/>
                <w:b/>
                <w:color w:val="C00000"/>
                <w:sz w:val="24"/>
                <w:szCs w:val="24"/>
              </w:rPr>
              <w:t>допускать ошибок в расчетах»</w:t>
            </w:r>
          </w:p>
          <w:p w:rsidR="00890044" w:rsidRDefault="00890044" w:rsidP="005C4126">
            <w:p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b/>
                <w:color w:val="000099"/>
                <w:sz w:val="24"/>
                <w:szCs w:val="24"/>
              </w:rPr>
            </w:pPr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 xml:space="preserve">1. </w:t>
            </w:r>
            <w:r w:rsidRPr="00C042A8">
              <w:rPr>
                <w:rFonts w:eastAsia="Calibri" w:cstheme="minorHAnsi"/>
                <w:b/>
                <w:color w:val="0070C0"/>
              </w:rPr>
              <w:t>Актуальные вопросы заработной платы и трудовых отношений</w:t>
            </w:r>
            <w:r w:rsidRPr="00C042A8">
              <w:rPr>
                <w:rFonts w:eastAsia="Calibri" w:cstheme="minorHAnsi"/>
                <w:color w:val="0070C0"/>
              </w:rPr>
              <w:t xml:space="preserve">. </w:t>
            </w:r>
            <w:r w:rsidRPr="00333C65">
              <w:rPr>
                <w:rFonts w:eastAsia="Calibri" w:cstheme="minorHAnsi"/>
              </w:rPr>
              <w:t xml:space="preserve">Удержания </w:t>
            </w:r>
            <w:proofErr w:type="gramStart"/>
            <w:r w:rsidRPr="00333C65">
              <w:rPr>
                <w:rFonts w:eastAsia="Calibri" w:cstheme="minorHAnsi"/>
              </w:rPr>
              <w:t>из</w:t>
            </w:r>
            <w:proofErr w:type="gramEnd"/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>заработной платы – новые ограничения по исполнительным документам. Новый перечень</w:t>
            </w:r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 xml:space="preserve">по алиментам. МРОТ – новые правила установления и вопросы применения. </w:t>
            </w:r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>Дистанционная (удаленная) занятость сотрудников как одна из основных форм занятости</w:t>
            </w:r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 xml:space="preserve">в ближайший период времени с учетом изменений в ТК РФ. Дополнительная оплата </w:t>
            </w:r>
            <w:proofErr w:type="gramStart"/>
            <w:r w:rsidRPr="00333C65">
              <w:rPr>
                <w:rFonts w:eastAsia="Calibri" w:cstheme="minorHAnsi"/>
              </w:rPr>
              <w:t>за</w:t>
            </w:r>
            <w:proofErr w:type="gramEnd"/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>работу в выходные и нерабочие праздничные дни – новые разъяснения</w:t>
            </w:r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>уполномоченных органов власти и судебная практика. О возможности трактовки</w:t>
            </w:r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 xml:space="preserve">излишне выплаченных сумм как неосновательное обогащение. Вопросы расчета </w:t>
            </w:r>
            <w:proofErr w:type="gramStart"/>
            <w:r w:rsidRPr="00333C65">
              <w:rPr>
                <w:rFonts w:eastAsia="Calibri" w:cstheme="minorHAnsi"/>
              </w:rPr>
              <w:t>средней</w:t>
            </w:r>
            <w:proofErr w:type="gramEnd"/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 xml:space="preserve">заработной платы. Изменения порядка оформления справки о среднем заработке </w:t>
            </w:r>
            <w:proofErr w:type="gramStart"/>
            <w:r w:rsidRPr="00333C65">
              <w:rPr>
                <w:rFonts w:eastAsia="Calibri" w:cstheme="minorHAnsi"/>
              </w:rPr>
              <w:t>в</w:t>
            </w:r>
            <w:proofErr w:type="gramEnd"/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>органы занятости. Вакцинация – отстранение от работы, вопросы оплаты труда. Новые</w:t>
            </w:r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proofErr w:type="gramStart"/>
            <w:r w:rsidRPr="00333C65">
              <w:rPr>
                <w:rFonts w:eastAsia="Calibri" w:cstheme="minorHAnsi"/>
              </w:rPr>
              <w:t>правила проверок трудовой инспекции (постановление Правительства РФ от 21.07.2021 г.</w:t>
            </w:r>
            <w:proofErr w:type="gramEnd"/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>№ 1230).</w:t>
            </w:r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 xml:space="preserve">2. </w:t>
            </w:r>
            <w:r w:rsidRPr="00C042A8">
              <w:rPr>
                <w:rFonts w:eastAsia="Calibri" w:cstheme="minorHAnsi"/>
                <w:color w:val="0070C0"/>
              </w:rPr>
              <w:t xml:space="preserve">НДФЛ. </w:t>
            </w:r>
            <w:r w:rsidRPr="00333C65">
              <w:rPr>
                <w:rFonts w:eastAsia="Calibri" w:cstheme="minorHAnsi"/>
              </w:rPr>
              <w:t xml:space="preserve">Прогрессивная шкала налогообложения. Новые понятия – </w:t>
            </w:r>
            <w:proofErr w:type="gramStart"/>
            <w:r w:rsidRPr="00333C65">
              <w:rPr>
                <w:rFonts w:eastAsia="Calibri" w:cstheme="minorHAnsi"/>
              </w:rPr>
              <w:t>основная</w:t>
            </w:r>
            <w:proofErr w:type="gramEnd"/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 xml:space="preserve">налоговая база, совокупность налоговых баз. Особенности исчисления и уплаты налога </w:t>
            </w:r>
            <w:proofErr w:type="gramStart"/>
            <w:r w:rsidRPr="00333C65">
              <w:rPr>
                <w:rFonts w:eastAsia="Calibri" w:cstheme="minorHAnsi"/>
              </w:rPr>
              <w:t>с</w:t>
            </w:r>
            <w:proofErr w:type="gramEnd"/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>дивидендов. Правила уплаты налога при превышении 5 млн. руб. в случае получения</w:t>
            </w:r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 xml:space="preserve">доходов от двух и более налоговых агентов. Изменения в части </w:t>
            </w:r>
            <w:proofErr w:type="gramStart"/>
            <w:r w:rsidRPr="00333C65">
              <w:rPr>
                <w:rFonts w:eastAsia="Calibri" w:cstheme="minorHAnsi"/>
              </w:rPr>
              <w:t>необлагаемых</w:t>
            </w:r>
            <w:proofErr w:type="gramEnd"/>
            <w:r w:rsidRPr="00333C65">
              <w:rPr>
                <w:rFonts w:eastAsia="Calibri" w:cstheme="minorHAnsi"/>
              </w:rPr>
              <w:t xml:space="preserve"> налогом</w:t>
            </w:r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 xml:space="preserve">выплат. Уточнения в части налогообложения расходов на туризм, </w:t>
            </w:r>
            <w:proofErr w:type="gramStart"/>
            <w:r w:rsidRPr="00333C65">
              <w:rPr>
                <w:rFonts w:eastAsia="Calibri" w:cstheme="minorHAnsi"/>
              </w:rPr>
              <w:t>санаторно-курортное</w:t>
            </w:r>
            <w:proofErr w:type="gramEnd"/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>лечение и отдых работников. Новые правила обложения налогом проезда «северян».</w:t>
            </w:r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 xml:space="preserve">Упрощенный порядок предоставления </w:t>
            </w:r>
            <w:proofErr w:type="gramStart"/>
            <w:r w:rsidRPr="00333C65">
              <w:rPr>
                <w:rFonts w:eastAsia="Calibri" w:cstheme="minorHAnsi"/>
              </w:rPr>
              <w:t>имущественных</w:t>
            </w:r>
            <w:proofErr w:type="gramEnd"/>
            <w:r w:rsidRPr="00333C65">
              <w:rPr>
                <w:rFonts w:eastAsia="Calibri" w:cstheme="minorHAnsi"/>
              </w:rPr>
              <w:t xml:space="preserve"> и инвестиционных</w:t>
            </w:r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 xml:space="preserve">налоговых вычетов. </w:t>
            </w:r>
            <w:proofErr w:type="gramStart"/>
            <w:r w:rsidRPr="00333C65">
              <w:rPr>
                <w:rFonts w:eastAsia="Calibri" w:cstheme="minorHAnsi"/>
              </w:rPr>
              <w:t>Изменения с 2022 года (новый социальный налоговый вычет,</w:t>
            </w:r>
            <w:proofErr w:type="gramEnd"/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>единый налоговый платеж). НДФЛ с процентов по вкладам. Текущие вопросы НДФЛ.</w:t>
            </w:r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 xml:space="preserve">3. Новые формы отчетности по НДФЛ. </w:t>
            </w:r>
            <w:proofErr w:type="gramStart"/>
            <w:r w:rsidRPr="00333C65">
              <w:rPr>
                <w:rFonts w:eastAsia="Calibri" w:cstheme="minorHAnsi"/>
              </w:rPr>
              <w:t>Новая форма 6-НДФЛ (изменения 2021</w:t>
            </w:r>
            <w:proofErr w:type="gramEnd"/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>года). Изменение правил заполнения – от крайних сроков уплаты до даты удержания</w:t>
            </w:r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 xml:space="preserve">налога. Рассмотрение особенностей заполнения отчетной формы в логике </w:t>
            </w:r>
            <w:r w:rsidRPr="00333C65">
              <w:rPr>
                <w:rFonts w:eastAsia="Calibri" w:cstheme="minorHAnsi"/>
              </w:rPr>
              <w:lastRenderedPageBreak/>
              <w:t>налоговых</w:t>
            </w:r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proofErr w:type="gramStart"/>
            <w:r w:rsidRPr="00333C65">
              <w:rPr>
                <w:rFonts w:eastAsia="Calibri" w:cstheme="minorHAnsi"/>
              </w:rPr>
              <w:t>органов (отказ от отдельных строк прежней формы отчета, введение строк в части</w:t>
            </w:r>
            <w:proofErr w:type="gramEnd"/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proofErr w:type="gramStart"/>
            <w:r w:rsidRPr="00333C65">
              <w:rPr>
                <w:rFonts w:eastAsia="Calibri" w:cstheme="minorHAnsi"/>
              </w:rPr>
              <w:t>возвращенного НДФЛ, новые понятия – доход, начисленный по трудовым договорам,</w:t>
            </w:r>
            <w:proofErr w:type="gramEnd"/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>договорам гражданско-правового характера, излишне удержанный налог). Возврат и зачет</w:t>
            </w:r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 xml:space="preserve">налога – когда и как применяется, как отражается в отчетности. Изменения </w:t>
            </w:r>
            <w:proofErr w:type="gramStart"/>
            <w:r w:rsidRPr="00333C65">
              <w:rPr>
                <w:rFonts w:eastAsia="Calibri" w:cstheme="minorHAnsi"/>
              </w:rPr>
              <w:t>отдельных</w:t>
            </w:r>
            <w:proofErr w:type="gramEnd"/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>принципов заполнения 6-ндфл. 2-НДФЛ как составная часть Расчета по НДФЛ. Новые</w:t>
            </w:r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 xml:space="preserve">контрольные соотношения отчетных форм. Заполнение отчетов </w:t>
            </w:r>
            <w:proofErr w:type="gramStart"/>
            <w:r w:rsidRPr="00333C65">
              <w:rPr>
                <w:rFonts w:eastAsia="Calibri" w:cstheme="minorHAnsi"/>
              </w:rPr>
              <w:t>на</w:t>
            </w:r>
            <w:proofErr w:type="gramEnd"/>
            <w:r w:rsidRPr="00333C65">
              <w:rPr>
                <w:rFonts w:eastAsia="Calibri" w:cstheme="minorHAnsi"/>
              </w:rPr>
              <w:t xml:space="preserve"> практических</w:t>
            </w:r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proofErr w:type="gramStart"/>
            <w:r w:rsidRPr="00333C65">
              <w:rPr>
                <w:rFonts w:eastAsia="Calibri" w:cstheme="minorHAnsi"/>
              </w:rPr>
              <w:t>примерах</w:t>
            </w:r>
            <w:proofErr w:type="gramEnd"/>
            <w:r w:rsidRPr="00333C65">
              <w:rPr>
                <w:rFonts w:eastAsia="Calibri" w:cstheme="minorHAnsi"/>
              </w:rPr>
              <w:t>.</w:t>
            </w:r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 xml:space="preserve">4. </w:t>
            </w:r>
            <w:r w:rsidRPr="00C042A8">
              <w:rPr>
                <w:rFonts w:eastAsia="Calibri" w:cstheme="minorHAnsi"/>
                <w:color w:val="0070C0"/>
              </w:rPr>
              <w:t xml:space="preserve">Пособия по социальному страхованию. </w:t>
            </w:r>
            <w:r w:rsidRPr="00333C65">
              <w:rPr>
                <w:rFonts w:eastAsia="Calibri" w:cstheme="minorHAnsi"/>
              </w:rPr>
              <w:t>Новая гарантия в части получения</w:t>
            </w:r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>пособия по временной нетрудоспособности в размере не менее МРОТ. Уточнения правил</w:t>
            </w:r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 xml:space="preserve">применения </w:t>
            </w:r>
            <w:proofErr w:type="gramStart"/>
            <w:r w:rsidRPr="00333C65">
              <w:rPr>
                <w:rFonts w:eastAsia="Calibri" w:cstheme="minorHAnsi"/>
              </w:rPr>
              <w:t>гос.</w:t>
            </w:r>
            <w:r>
              <w:rPr>
                <w:rFonts w:eastAsia="Calibri" w:cstheme="minorHAnsi"/>
              </w:rPr>
              <w:t xml:space="preserve"> </w:t>
            </w:r>
            <w:r w:rsidRPr="00333C65">
              <w:rPr>
                <w:rFonts w:eastAsia="Calibri" w:cstheme="minorHAnsi"/>
              </w:rPr>
              <w:t>гарантии</w:t>
            </w:r>
            <w:proofErr w:type="gramEnd"/>
            <w:r w:rsidRPr="00333C65">
              <w:rPr>
                <w:rFonts w:eastAsia="Calibri" w:cstheme="minorHAnsi"/>
              </w:rPr>
              <w:t xml:space="preserve"> в размере 24 МРОТ. Изменения правил назначения и выплаты</w:t>
            </w:r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proofErr w:type="gramStart"/>
            <w:r w:rsidRPr="00333C65">
              <w:rPr>
                <w:rFonts w:eastAsia="Calibri" w:cstheme="minorHAnsi"/>
              </w:rPr>
              <w:t>пособий по социальному страхованию в рамках системы «прямые выплаты» (отмена</w:t>
            </w:r>
            <w:proofErr w:type="gramEnd"/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>письменного заявления работника; новая форма – «Сведения о застрахованном лице» и</w:t>
            </w:r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>др.). Новые правила оформления и выдачи листков нетрудоспособности. Новые пособия</w:t>
            </w:r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>на детей. О перечислении пособий на карты МИР. Рассмотрение вопросов исчисления и</w:t>
            </w:r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>выплаты пособий на основе последних разъяснений ФСС России.</w:t>
            </w:r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>5. «</w:t>
            </w:r>
            <w:proofErr w:type="spellStart"/>
            <w:r w:rsidRPr="00C042A8">
              <w:rPr>
                <w:rFonts w:eastAsia="Calibri" w:cstheme="minorHAnsi"/>
                <w:color w:val="0070C0"/>
              </w:rPr>
              <w:t>Проактивный</w:t>
            </w:r>
            <w:proofErr w:type="spellEnd"/>
            <w:r w:rsidRPr="00C042A8">
              <w:rPr>
                <w:rFonts w:eastAsia="Calibri" w:cstheme="minorHAnsi"/>
                <w:color w:val="0070C0"/>
              </w:rPr>
              <w:t xml:space="preserve">» механизм назначения и выплаты пособий </w:t>
            </w:r>
            <w:r w:rsidRPr="00333C65">
              <w:rPr>
                <w:rFonts w:eastAsia="Calibri" w:cstheme="minorHAnsi"/>
              </w:rPr>
              <w:t xml:space="preserve">по </w:t>
            </w:r>
            <w:proofErr w:type="gramStart"/>
            <w:r w:rsidRPr="00333C65">
              <w:rPr>
                <w:rFonts w:eastAsia="Calibri" w:cstheme="minorHAnsi"/>
              </w:rPr>
              <w:t>социальному</w:t>
            </w:r>
            <w:proofErr w:type="gramEnd"/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 xml:space="preserve">страхованию с 2022 </w:t>
            </w:r>
            <w:proofErr w:type="spellStart"/>
            <w:r w:rsidRPr="00333C65">
              <w:rPr>
                <w:rFonts w:eastAsia="Calibri" w:cstheme="minorHAnsi"/>
              </w:rPr>
              <w:t>г.г</w:t>
            </w:r>
            <w:proofErr w:type="spellEnd"/>
            <w:r w:rsidRPr="00333C65">
              <w:rPr>
                <w:rFonts w:eastAsia="Calibri" w:cstheme="minorHAnsi"/>
              </w:rPr>
              <w:t>. Порядок выплаты пособий с 2022 года. Изменения</w:t>
            </w:r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proofErr w:type="gramStart"/>
            <w:r w:rsidRPr="00333C65">
              <w:rPr>
                <w:rFonts w:eastAsia="Calibri" w:cstheme="minorHAnsi"/>
              </w:rPr>
              <w:t>документооборота (отказ от реестров, передача в ФСС сведений по каждому из</w:t>
            </w:r>
            <w:proofErr w:type="gramEnd"/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 xml:space="preserve">работников и др.). Новые полномочия территориальных отделений ФСС России. Отказ </w:t>
            </w:r>
            <w:proofErr w:type="gramStart"/>
            <w:r w:rsidRPr="00333C65">
              <w:rPr>
                <w:rFonts w:eastAsia="Calibri" w:cstheme="minorHAnsi"/>
              </w:rPr>
              <w:t>от</w:t>
            </w:r>
            <w:proofErr w:type="gramEnd"/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>бумажных листков нетрудоспособности. Ответственность работодателей. Проверки ФСС</w:t>
            </w:r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>России.</w:t>
            </w:r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 xml:space="preserve">6. </w:t>
            </w:r>
            <w:r w:rsidRPr="00C042A8">
              <w:rPr>
                <w:rFonts w:eastAsia="Calibri" w:cstheme="minorHAnsi"/>
                <w:color w:val="0070C0"/>
              </w:rPr>
              <w:t xml:space="preserve">Страховые взносы </w:t>
            </w:r>
            <w:r w:rsidRPr="00333C65">
              <w:rPr>
                <w:rFonts w:eastAsia="Calibri" w:cstheme="minorHAnsi"/>
              </w:rPr>
              <w:t xml:space="preserve">– текущие вопросы исчисления и уплаты. Отчетность </w:t>
            </w:r>
            <w:proofErr w:type="gramStart"/>
            <w:r w:rsidRPr="00333C65">
              <w:rPr>
                <w:rFonts w:eastAsia="Calibri" w:cstheme="minorHAnsi"/>
              </w:rPr>
              <w:t>по</w:t>
            </w:r>
            <w:proofErr w:type="gramEnd"/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>взносам. Уточнения в части возврата сумм излишне уплаченных взносов на ОПС.</w:t>
            </w:r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>Изменения в части формы СЗВ-ТД, ответственность в рамках отчетности. Новая форма</w:t>
            </w:r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>РСВ (изменения 2021 года). Показатель среднесписочной численности. Позиция</w:t>
            </w:r>
          </w:p>
          <w:p w:rsidR="00890044" w:rsidRPr="00333C65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 xml:space="preserve">Верховного Суда по вопросу правил формирования объекта обложения </w:t>
            </w:r>
            <w:proofErr w:type="gramStart"/>
            <w:r w:rsidRPr="00333C65">
              <w:rPr>
                <w:rFonts w:eastAsia="Calibri" w:cstheme="minorHAnsi"/>
              </w:rPr>
              <w:t>страховыми</w:t>
            </w:r>
            <w:proofErr w:type="gramEnd"/>
          </w:p>
          <w:p w:rsidR="00890044" w:rsidRDefault="00890044" w:rsidP="005C412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eastAsia="Calibri" w:cstheme="minorHAnsi"/>
              </w:rPr>
            </w:pPr>
            <w:r w:rsidRPr="00333C65">
              <w:rPr>
                <w:rFonts w:eastAsia="Calibri" w:cstheme="minorHAnsi"/>
              </w:rPr>
              <w:t>взносами.</w:t>
            </w:r>
          </w:p>
          <w:p w:rsidR="00890044" w:rsidRPr="004C7C2C" w:rsidRDefault="00890044" w:rsidP="00890044">
            <w:pPr>
              <w:spacing w:before="100" w:beforeAutospacing="1" w:after="100" w:afterAutospacing="1" w:line="240" w:lineRule="atLeast"/>
              <w:contextualSpacing/>
              <w:rPr>
                <w:b/>
                <w:color w:val="0000CC"/>
                <w:sz w:val="24"/>
              </w:rPr>
            </w:pPr>
          </w:p>
        </w:tc>
      </w:tr>
    </w:tbl>
    <w:p w:rsidR="00D851BC" w:rsidRPr="000A48D0" w:rsidRDefault="00D851BC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8D0" w:rsidRPr="00F839F7" w:rsidRDefault="0001212D" w:rsidP="000A48D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услуг и порядок 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приемки услуг</w:t>
      </w:r>
    </w:p>
    <w:p w:rsidR="00D851BC" w:rsidRPr="00F839F7" w:rsidRDefault="00D851BC" w:rsidP="00D8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8D0" w:rsidRPr="00F839F7" w:rsidRDefault="000A48D0" w:rsidP="000A48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Стоимость оказания услуг   составляет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3E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E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НДС нет.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 ДПО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главы 26.2 НК РФ, является организацией,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меняющие упрощенную систему налогообложения, не признают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ся налогоплательщиками налога на добавленную стоимость», ЧОУ ДПО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выставляет своим заказчикам услуг 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счета-фактуры и осуществляет расчеты без выделения в первич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ных документах сумм НДС.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2.2. Порядок оплаты: 100 %-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ая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предоплата.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2.3. Заказчик в течение 5 (Пяти) рабочих дней с даты, указанной в акте, обязан передать Исполнителю экземпляр подписанного Акта сдачи-приемки оказанных услуг или мотивированный 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оказанных услуг или мотивированного отказа от приемки услуг, услуги считаются оказанными Исполнителем в полном объеме с надлежащим качеством и принятыми Заказчиком. В случае оказания услуг в форме онлайн-трансляции услуга считается оказанной, если заказчику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была предоставлена ссылка доступа к трансляции и онлайн-трансляция мероприятия Исполнителем был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проведена.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C0686" w:rsidRPr="00F839F7" w:rsidRDefault="00BC0686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</w:t>
      </w:r>
      <w:r w:rsidR="00F839F7"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</w:t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Стороны могут использовать электронный документооборот. Документы, заверенные электронной подписью (усиленная квалифицированная электронная подпись) уполномоченных лиц Сторон и направленные через Оператора ЭДО, юридически эквивалентны и равносильны документам на бумажных носителях, заверенным соответствующими подписями.</w:t>
      </w:r>
    </w:p>
    <w:p w:rsidR="000C10B4" w:rsidRDefault="000C10B4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0B4" w:rsidRDefault="000C10B4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Прочие условия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 Настоящий Договор составлен в двух экземплярах, имеющих равную юридическую силу, по одному для каждой из Сторон.</w:t>
      </w: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3.2. Иные условия настоящего договора регламентируются нормами ГК РФ, дополнительными соглашениями сторон с учетом переписки и обычаями делового оборота. 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F839F7" w:rsidP="00F839F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адреса и реквизиты Сторон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651" w:type="dxa"/>
        <w:tblInd w:w="87" w:type="dxa"/>
        <w:tblLook w:val="04A0" w:firstRow="1" w:lastRow="0" w:firstColumn="1" w:lastColumn="0" w:noHBand="0" w:noVBand="1"/>
      </w:tblPr>
      <w:tblGrid>
        <w:gridCol w:w="4853"/>
        <w:gridCol w:w="5798"/>
      </w:tblGrid>
      <w:tr w:rsidR="000A48D0" w:rsidRPr="000A48D0" w:rsidTr="0047175A">
        <w:trPr>
          <w:trHeight w:val="4944"/>
        </w:trPr>
        <w:tc>
          <w:tcPr>
            <w:tcW w:w="4853" w:type="dxa"/>
            <w:hideMark/>
          </w:tcPr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BC0686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а/я 47</w:t>
            </w:r>
          </w:p>
          <w:p w:rsidR="007725D3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  <w:r w:rsid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725D3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Тел.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</w:p>
          <w:p w:rsidR="000A48D0" w:rsidRPr="000A48D0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spellStart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manager@aktiv-c.ru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  Самарина И.М.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noWrap/>
            <w:hideMark/>
          </w:tcPr>
          <w:p w:rsidR="000A48D0" w:rsidRPr="000A48D0" w:rsidRDefault="000A48D0" w:rsidP="000A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ectPr w:rsidR="000A48D0" w:rsidRPr="000A48D0" w:rsidSect="006A3A10">
          <w:headerReference w:type="even" r:id="rId8"/>
          <w:pgSz w:w="11909" w:h="16834" w:code="9"/>
          <w:pgMar w:top="568" w:right="427" w:bottom="709" w:left="1276" w:header="720" w:footer="0" w:gutter="0"/>
          <w:cols w:space="60"/>
          <w:noEndnote/>
          <w:titlePg/>
        </w:sectPr>
      </w:pP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A3A10" w:rsidRDefault="006A3A1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0A48D0" w:rsidRPr="00661EBB" w:rsidRDefault="000A48D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АКТ № </w:t>
      </w:r>
    </w:p>
    <w:p w:rsidR="006A3A10" w:rsidRPr="00661EBB" w:rsidRDefault="006A3A1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A3A10" w:rsidRPr="00661EBB" w:rsidSect="006A3A10">
          <w:pgSz w:w="11909" w:h="16834" w:code="9"/>
          <w:pgMar w:top="249" w:right="709" w:bottom="568" w:left="427" w:header="720" w:footer="0" w:gutter="0"/>
          <w:cols w:num="2" w:space="391"/>
          <w:noEndnote/>
          <w:titlePg/>
          <w:docGrid w:linePitch="299"/>
        </w:sectPr>
      </w:pP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сдачи-приемки оказания услуг                                                                                                                         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договору № </w:t>
      </w:r>
      <w:r w:rsidR="003E6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</w:t>
      </w:r>
      <w:r w:rsidRPr="00661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106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/ск</w:t>
      </w:r>
      <w:proofErr w:type="gramStart"/>
      <w:r w:rsidR="00106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 w:rsidR="003E6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10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="003E6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января</w:t>
      </w:r>
      <w:r w:rsidR="00710648"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3E6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661EBB" w:rsidRDefault="000C10B4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</w:t>
      </w:r>
      <w:r w:rsidR="000A48D0" w:rsidRPr="00661EBB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                                                              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1063D7"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063D7">
        <w:rPr>
          <w:rFonts w:ascii="Times New Roman" w:eastAsia="Times New Roman" w:hAnsi="Times New Roman" w:cs="Times New Roman"/>
          <w:color w:val="000000"/>
          <w:lang w:eastAsia="ru-RU"/>
        </w:rPr>
        <w:t xml:space="preserve">февраля 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E6D9C">
        <w:rPr>
          <w:rFonts w:ascii="Times New Roman" w:eastAsia="Times New Roman" w:hAnsi="Times New Roman" w:cs="Times New Roman"/>
          <w:color w:val="000000"/>
          <w:lang w:eastAsia="ru-RU"/>
        </w:rPr>
        <w:t>2022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  дополнительного профессионального  образования ''Учебный центр ''Актив С'' (ЧОУ  ДПО «УЦ «Актив С), именуемое в дальнейшем Исполнитель,  в лице директора Самариной Ирины Михайловны</w:t>
      </w:r>
      <w:proofErr w:type="gramStart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,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действующего на основании Устава, с од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ной стороны,   , и  __________________________________ ___________________________________________________,  именуемое в дальнейшем Заказчик, в лице ___________________________________________, действующего на основании ________ _______________, с другой  стороны, составили и подписали настоящий Акт о  нижеследующем:</w:t>
      </w: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25D3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1. В соответствии с условиями договора   Исполнитель  оказал  Заказчику информационно-консультационные услуги в форме 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семинаров  (онла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йн-трансляций) по теме: «</w:t>
      </w:r>
      <w:r w:rsidR="00250D2B" w:rsidRPr="00250D2B">
        <w:rPr>
          <w:rFonts w:ascii="Times New Roman" w:eastAsia="Times New Roman" w:hAnsi="Times New Roman" w:cs="Times New Roman"/>
          <w:color w:val="000000"/>
          <w:lang w:eastAsia="ru-RU"/>
        </w:rPr>
        <w:t xml:space="preserve">  2.1.2. Новое в нормативном регулировании и актуальные проблемы практики налогообложения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  <w:tab w:val="left" w:leader="underscore" w:pos="9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Срок начала  оказания Услуг (начала зан</w:t>
      </w:r>
      <w:r w:rsidR="000C10B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871136">
        <w:rPr>
          <w:rFonts w:ascii="Times New Roman" w:eastAsia="Times New Roman" w:hAnsi="Times New Roman" w:cs="Times New Roman"/>
          <w:color w:val="000000"/>
          <w:lang w:eastAsia="ru-RU"/>
        </w:rPr>
        <w:t>тий) по настоящему Договору: «</w:t>
      </w:r>
      <w:r w:rsidR="001063D7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1063D7">
        <w:rPr>
          <w:rFonts w:ascii="Times New Roman" w:eastAsia="Times New Roman" w:hAnsi="Times New Roman" w:cs="Times New Roman"/>
          <w:color w:val="000000"/>
          <w:lang w:eastAsia="ru-RU"/>
        </w:rPr>
        <w:t>февраля</w:t>
      </w:r>
      <w:r w:rsidR="003E6D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C10B4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3E6D9C">
        <w:rPr>
          <w:rFonts w:ascii="Times New Roman" w:eastAsia="Times New Roman" w:hAnsi="Times New Roman" w:cs="Times New Roman"/>
          <w:color w:val="000000"/>
          <w:lang w:eastAsia="ru-RU"/>
        </w:rPr>
        <w:t>22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года, срок окон</w:t>
      </w:r>
      <w:r w:rsidR="00871136">
        <w:rPr>
          <w:rFonts w:ascii="Times New Roman" w:eastAsia="Times New Roman" w:hAnsi="Times New Roman" w:cs="Times New Roman"/>
          <w:color w:val="000000"/>
          <w:lang w:eastAsia="ru-RU"/>
        </w:rPr>
        <w:t xml:space="preserve">чания оказания услуг </w:t>
      </w:r>
      <w:r w:rsidR="001063D7">
        <w:rPr>
          <w:rFonts w:ascii="Times New Roman" w:eastAsia="Times New Roman" w:hAnsi="Times New Roman" w:cs="Times New Roman"/>
          <w:color w:val="000000"/>
          <w:lang w:eastAsia="ru-RU"/>
        </w:rPr>
        <w:t>«12» февраля</w:t>
      </w:r>
      <w:r w:rsidR="008711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E6D9C">
        <w:rPr>
          <w:rFonts w:ascii="Times New Roman" w:eastAsia="Times New Roman" w:hAnsi="Times New Roman" w:cs="Times New Roman"/>
          <w:color w:val="000000"/>
          <w:lang w:eastAsia="ru-RU"/>
        </w:rPr>
        <w:t>2022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года.</w:t>
      </w:r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тоимость услуг сос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тавляет</w:t>
      </w:r>
      <w:proofErr w:type="gramStart"/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  ______________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рублей</w:t>
      </w:r>
      <w:r w:rsidRPr="006A3A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НДС не облагается.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3. Услуги, указанные в п.1 настоящего Акта, оказаны полностью и в срок. Заказчик по объему, качеству и срокам оказания услуги претензий не имеет.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tbl>
      <w:tblPr>
        <w:tblW w:w="8506" w:type="dxa"/>
        <w:tblInd w:w="-176" w:type="dxa"/>
        <w:tblLook w:val="04A0" w:firstRow="1" w:lastRow="0" w:firstColumn="1" w:lastColumn="0" w:noHBand="0" w:noVBand="1"/>
      </w:tblPr>
      <w:tblGrid>
        <w:gridCol w:w="4537"/>
        <w:gridCol w:w="3969"/>
      </w:tblGrid>
      <w:tr w:rsidR="000A48D0" w:rsidRPr="000A48D0" w:rsidTr="006A3A10">
        <w:trPr>
          <w:trHeight w:val="4410"/>
        </w:trPr>
        <w:tc>
          <w:tcPr>
            <w:tcW w:w="4537" w:type="dxa"/>
          </w:tcPr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ED3C69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="007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__________________Самарина И.М.</w:t>
            </w:r>
          </w:p>
        </w:tc>
        <w:tc>
          <w:tcPr>
            <w:tcW w:w="3969" w:type="dxa"/>
          </w:tcPr>
          <w:p w:rsidR="000A48D0" w:rsidRPr="000A48D0" w:rsidRDefault="006A3A1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   </w:t>
            </w:r>
            <w:r w:rsidR="000A48D0"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A10" w:rsidRDefault="006A3A1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A3A10" w:rsidSect="006A3A10">
          <w:type w:val="continuous"/>
          <w:pgSz w:w="11909" w:h="16834" w:code="9"/>
          <w:pgMar w:top="249" w:right="709" w:bottom="568" w:left="1134" w:header="720" w:footer="0" w:gutter="0"/>
          <w:cols w:space="391"/>
          <w:noEndnote/>
          <w:titlePg/>
          <w:docGrid w:linePitch="299"/>
        </w:sect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3C69" w:rsidRPr="000A48D0" w:rsidRDefault="00ED3C69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A48D0" w:rsidSect="006A3A10">
      <w:type w:val="continuous"/>
      <w:pgSz w:w="11909" w:h="16834" w:code="9"/>
      <w:pgMar w:top="249" w:right="709" w:bottom="568" w:left="851" w:header="720" w:footer="0" w:gutter="0"/>
      <w:cols w:num="2" w:space="391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40" w:rsidRDefault="00170E40">
      <w:pPr>
        <w:spacing w:after="0" w:line="240" w:lineRule="auto"/>
      </w:pPr>
      <w:r>
        <w:separator/>
      </w:r>
    </w:p>
  </w:endnote>
  <w:endnote w:type="continuationSeparator" w:id="0">
    <w:p w:rsidR="00170E40" w:rsidRDefault="0017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40" w:rsidRDefault="00170E40">
      <w:pPr>
        <w:spacing w:after="0" w:line="240" w:lineRule="auto"/>
      </w:pPr>
      <w:r>
        <w:separator/>
      </w:r>
    </w:p>
  </w:footnote>
  <w:footnote w:type="continuationSeparator" w:id="0">
    <w:p w:rsidR="00170E40" w:rsidRDefault="0017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85" w:rsidRDefault="00B07F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785" w:rsidRDefault="00170E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2A4"/>
    <w:multiLevelType w:val="hybridMultilevel"/>
    <w:tmpl w:val="7ED09246"/>
    <w:lvl w:ilvl="0" w:tplc="041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078A6838"/>
    <w:multiLevelType w:val="hybridMultilevel"/>
    <w:tmpl w:val="6C186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9382F"/>
    <w:multiLevelType w:val="hybridMultilevel"/>
    <w:tmpl w:val="5FA4B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87440"/>
    <w:multiLevelType w:val="hybridMultilevel"/>
    <w:tmpl w:val="F9DC359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55F69"/>
    <w:multiLevelType w:val="hybridMultilevel"/>
    <w:tmpl w:val="FC946130"/>
    <w:lvl w:ilvl="0" w:tplc="09AC57E4">
      <w:start w:val="1"/>
      <w:numFmt w:val="bullet"/>
      <w:lvlText w:val="‒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3491B60"/>
    <w:multiLevelType w:val="hybridMultilevel"/>
    <w:tmpl w:val="15C215FA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31F3A"/>
    <w:multiLevelType w:val="hybridMultilevel"/>
    <w:tmpl w:val="3B92CA2C"/>
    <w:lvl w:ilvl="0" w:tplc="09AC57E4">
      <w:start w:val="1"/>
      <w:numFmt w:val="bullet"/>
      <w:lvlText w:val="‒"/>
      <w:lvlJc w:val="left"/>
      <w:pPr>
        <w:ind w:left="149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7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8">
    <w:nsid w:val="218057F3"/>
    <w:multiLevelType w:val="hybridMultilevel"/>
    <w:tmpl w:val="19ECF68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A34B566">
      <w:numFmt w:val="bullet"/>
      <w:lvlText w:val="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396571"/>
    <w:multiLevelType w:val="hybridMultilevel"/>
    <w:tmpl w:val="BAB65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95E94"/>
    <w:multiLevelType w:val="hybridMultilevel"/>
    <w:tmpl w:val="363619A4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481BD3"/>
    <w:multiLevelType w:val="hybridMultilevel"/>
    <w:tmpl w:val="D952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D4674"/>
    <w:multiLevelType w:val="hybridMultilevel"/>
    <w:tmpl w:val="2FBA74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8444FB9"/>
    <w:multiLevelType w:val="multilevel"/>
    <w:tmpl w:val="D4ECE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6">
    <w:nsid w:val="3F141BEA"/>
    <w:multiLevelType w:val="hybridMultilevel"/>
    <w:tmpl w:val="4A40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C1C6B"/>
    <w:multiLevelType w:val="hybridMultilevel"/>
    <w:tmpl w:val="ED78A99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44D90E34"/>
    <w:multiLevelType w:val="hybridMultilevel"/>
    <w:tmpl w:val="CCE2ADAE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48D71295"/>
    <w:multiLevelType w:val="hybridMultilevel"/>
    <w:tmpl w:val="05841CC4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>
    <w:nsid w:val="546A21AE"/>
    <w:multiLevelType w:val="hybridMultilevel"/>
    <w:tmpl w:val="82B603A6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F80282"/>
    <w:multiLevelType w:val="hybridMultilevel"/>
    <w:tmpl w:val="A4DAA72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C75E2"/>
    <w:multiLevelType w:val="hybridMultilevel"/>
    <w:tmpl w:val="5F9442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4319CD"/>
    <w:multiLevelType w:val="hybridMultilevel"/>
    <w:tmpl w:val="64629C34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E00DE"/>
    <w:multiLevelType w:val="hybridMultilevel"/>
    <w:tmpl w:val="DEBA148E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A3C17"/>
    <w:multiLevelType w:val="hybridMultilevel"/>
    <w:tmpl w:val="F028E082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427DED"/>
    <w:multiLevelType w:val="hybridMultilevel"/>
    <w:tmpl w:val="6D6059F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2422C"/>
    <w:multiLevelType w:val="hybridMultilevel"/>
    <w:tmpl w:val="C3FE9E5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84C50"/>
    <w:multiLevelType w:val="hybridMultilevel"/>
    <w:tmpl w:val="D82EEC94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BD4D37"/>
    <w:multiLevelType w:val="hybridMultilevel"/>
    <w:tmpl w:val="A968ABF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70C5EAE"/>
    <w:multiLevelType w:val="hybridMultilevel"/>
    <w:tmpl w:val="2A9C0CEC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7779B5"/>
    <w:multiLevelType w:val="hybridMultilevel"/>
    <w:tmpl w:val="B93A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2"/>
  </w:num>
  <w:num w:numId="4">
    <w:abstractNumId w:val="21"/>
  </w:num>
  <w:num w:numId="5">
    <w:abstractNumId w:val="7"/>
  </w:num>
  <w:num w:numId="6">
    <w:abstractNumId w:val="17"/>
  </w:num>
  <w:num w:numId="7">
    <w:abstractNumId w:val="18"/>
  </w:num>
  <w:num w:numId="8">
    <w:abstractNumId w:val="0"/>
  </w:num>
  <w:num w:numId="9">
    <w:abstractNumId w:val="32"/>
  </w:num>
  <w:num w:numId="10">
    <w:abstractNumId w:val="11"/>
  </w:num>
  <w:num w:numId="11">
    <w:abstractNumId w:val="3"/>
  </w:num>
  <w:num w:numId="12">
    <w:abstractNumId w:val="20"/>
  </w:num>
  <w:num w:numId="13">
    <w:abstractNumId w:val="5"/>
  </w:num>
  <w:num w:numId="14">
    <w:abstractNumId w:val="27"/>
  </w:num>
  <w:num w:numId="15">
    <w:abstractNumId w:val="30"/>
  </w:num>
  <w:num w:numId="16">
    <w:abstractNumId w:val="16"/>
  </w:num>
  <w:num w:numId="17">
    <w:abstractNumId w:val="19"/>
  </w:num>
  <w:num w:numId="18">
    <w:abstractNumId w:val="25"/>
  </w:num>
  <w:num w:numId="19">
    <w:abstractNumId w:val="8"/>
  </w:num>
  <w:num w:numId="20">
    <w:abstractNumId w:val="4"/>
  </w:num>
  <w:num w:numId="21">
    <w:abstractNumId w:val="6"/>
  </w:num>
  <w:num w:numId="22">
    <w:abstractNumId w:val="13"/>
  </w:num>
  <w:num w:numId="23">
    <w:abstractNumId w:val="23"/>
  </w:num>
  <w:num w:numId="24">
    <w:abstractNumId w:val="14"/>
  </w:num>
  <w:num w:numId="25">
    <w:abstractNumId w:val="2"/>
  </w:num>
  <w:num w:numId="26">
    <w:abstractNumId w:val="24"/>
  </w:num>
  <w:num w:numId="27">
    <w:abstractNumId w:val="22"/>
  </w:num>
  <w:num w:numId="28">
    <w:abstractNumId w:val="29"/>
  </w:num>
  <w:num w:numId="29">
    <w:abstractNumId w:val="31"/>
  </w:num>
  <w:num w:numId="30">
    <w:abstractNumId w:val="10"/>
  </w:num>
  <w:num w:numId="31">
    <w:abstractNumId w:val="34"/>
  </w:num>
  <w:num w:numId="32">
    <w:abstractNumId w:val="1"/>
  </w:num>
  <w:num w:numId="33">
    <w:abstractNumId w:val="9"/>
  </w:num>
  <w:num w:numId="34">
    <w:abstractNumId w:val="2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D0"/>
    <w:rsid w:val="0001212D"/>
    <w:rsid w:val="0003088A"/>
    <w:rsid w:val="000A48D0"/>
    <w:rsid w:val="000C10B4"/>
    <w:rsid w:val="001063D7"/>
    <w:rsid w:val="00106AFE"/>
    <w:rsid w:val="0015313F"/>
    <w:rsid w:val="00170E40"/>
    <w:rsid w:val="00231C55"/>
    <w:rsid w:val="00242C6A"/>
    <w:rsid w:val="00250D2B"/>
    <w:rsid w:val="002A0D2B"/>
    <w:rsid w:val="002A1890"/>
    <w:rsid w:val="00326206"/>
    <w:rsid w:val="00387E2C"/>
    <w:rsid w:val="003C73A8"/>
    <w:rsid w:val="003E6D9C"/>
    <w:rsid w:val="003F3141"/>
    <w:rsid w:val="00507D7C"/>
    <w:rsid w:val="00661EBB"/>
    <w:rsid w:val="006A3A10"/>
    <w:rsid w:val="00700423"/>
    <w:rsid w:val="00710648"/>
    <w:rsid w:val="0074036B"/>
    <w:rsid w:val="007725D3"/>
    <w:rsid w:val="007C0F26"/>
    <w:rsid w:val="00871136"/>
    <w:rsid w:val="00890044"/>
    <w:rsid w:val="008C3AE3"/>
    <w:rsid w:val="00984385"/>
    <w:rsid w:val="00B07FE2"/>
    <w:rsid w:val="00B62BA7"/>
    <w:rsid w:val="00B70839"/>
    <w:rsid w:val="00B9664A"/>
    <w:rsid w:val="00BA4D11"/>
    <w:rsid w:val="00BC0686"/>
    <w:rsid w:val="00C24BC2"/>
    <w:rsid w:val="00CE5978"/>
    <w:rsid w:val="00CF128B"/>
    <w:rsid w:val="00D851BC"/>
    <w:rsid w:val="00D953F3"/>
    <w:rsid w:val="00E05C2E"/>
    <w:rsid w:val="00E146A5"/>
    <w:rsid w:val="00E818F6"/>
    <w:rsid w:val="00E96B32"/>
    <w:rsid w:val="00ED3C69"/>
    <w:rsid w:val="00EF2450"/>
    <w:rsid w:val="00EF6F57"/>
    <w:rsid w:val="00F26F22"/>
    <w:rsid w:val="00F839F7"/>
    <w:rsid w:val="00FA4E85"/>
    <w:rsid w:val="00FA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2022-01-16T10:55:00Z</dcterms:created>
  <dcterms:modified xsi:type="dcterms:W3CDTF">2022-01-27T05:06:00Z</dcterms:modified>
</cp:coreProperties>
</file>