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64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64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64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C3A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153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.2022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0A48D0" w:rsidRDefault="000A48D0" w:rsidP="000308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2.1.2. Новое в нормативном регулировании и актуальные проблемы практики налогообложения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 по н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Договору -   5 апреля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апреля </w:t>
      </w:r>
      <w:bookmarkStart w:id="0" w:name="_GoBack"/>
      <w:bookmarkEnd w:id="0"/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3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Программа:</w:t>
      </w:r>
    </w:p>
    <w:p w:rsidR="00F839F7" w:rsidRPr="000A48D0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8789"/>
      </w:tblGrid>
      <w:tr w:rsidR="00EF6F57" w:rsidRPr="00EF6F57" w:rsidTr="00644EE7">
        <w:tc>
          <w:tcPr>
            <w:tcW w:w="1560" w:type="dxa"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89" w:type="dxa"/>
          </w:tcPr>
          <w:p w:rsidR="00EF6F57" w:rsidRPr="00EF6F57" w:rsidRDefault="00EF6F57" w:rsidP="00EF6F57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EF6F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644EE7" w:rsidRPr="00EF6F57" w:rsidTr="00644EE7">
        <w:tc>
          <w:tcPr>
            <w:tcW w:w="1560" w:type="dxa"/>
          </w:tcPr>
          <w:p w:rsidR="00644EE7" w:rsidRDefault="00644EE7" w:rsidP="00A21DA2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05.04.2022</w:t>
            </w:r>
          </w:p>
          <w:p w:rsidR="00644EE7" w:rsidRPr="00C77E20" w:rsidRDefault="00644EE7" w:rsidP="00A21DA2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szCs w:val="24"/>
              </w:rPr>
              <w:t>10.00-17</w:t>
            </w:r>
            <w:r w:rsidRPr="00887468">
              <w:rPr>
                <w:rFonts w:ascii="Calibri" w:hAnsi="Calibri"/>
                <w:szCs w:val="24"/>
              </w:rPr>
              <w:t>.00</w:t>
            </w:r>
          </w:p>
        </w:tc>
        <w:tc>
          <w:tcPr>
            <w:tcW w:w="8789" w:type="dxa"/>
          </w:tcPr>
          <w:p w:rsidR="00644EE7" w:rsidRPr="00696B93" w:rsidRDefault="00644EE7" w:rsidP="00644EE7">
            <w:pPr>
              <w:ind w:left="142" w:firstLine="142"/>
              <w:jc w:val="center"/>
              <w:rPr>
                <w:b/>
                <w:color w:val="C00000"/>
                <w:sz w:val="32"/>
                <w:szCs w:val="32"/>
              </w:rPr>
            </w:pPr>
            <w:r w:rsidRPr="00696B93">
              <w:rPr>
                <w:rFonts w:ascii="Calibri Light" w:hAnsi="Calibri Light" w:cs="Calibri Light"/>
                <w:b/>
                <w:color w:val="CC0066"/>
                <w:sz w:val="26"/>
                <w:szCs w:val="26"/>
              </w:rPr>
              <w:t xml:space="preserve">«Экстренные изменения в налоговом и корпоративном законодательстве. </w:t>
            </w:r>
            <w:r w:rsidRPr="00644EE7">
              <w:rPr>
                <w:rFonts w:ascii="Calibri Light" w:hAnsi="Calibri Light" w:cs="Calibri Light"/>
                <w:b/>
                <w:color w:val="CC0066"/>
                <w:sz w:val="26"/>
                <w:szCs w:val="26"/>
              </w:rPr>
              <w:t>Бухгалтерская и налоговая отчетность за 1 квартал 2022г – все самое важное!»</w:t>
            </w:r>
          </w:p>
          <w:p w:rsidR="00644EE7" w:rsidRPr="00696B93" w:rsidRDefault="00644EE7" w:rsidP="00A21DA2">
            <w:pPr>
              <w:rPr>
                <w:rFonts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696B93">
              <w:rPr>
                <w:rFonts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  <w:t>1.Санкции и контрмеры: экстренные изменения законодательства. Риски.  Меры поддержки бизнеса.</w:t>
            </w:r>
          </w:p>
          <w:p w:rsidR="00644EE7" w:rsidRPr="00696B93" w:rsidRDefault="00644EE7" w:rsidP="00644EE7">
            <w:pPr>
              <w:numPr>
                <w:ilvl w:val="0"/>
                <w:numId w:val="36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696B93">
              <w:rPr>
                <w:rFonts w:eastAsia="Calibri" w:cstheme="minorHAnsi"/>
              </w:rPr>
              <w:t xml:space="preserve">Договорные риски. Границы ответственности. Подтверждение </w:t>
            </w:r>
            <w:r w:rsidRPr="00696B93">
              <w:rPr>
                <w:rFonts w:eastAsia="Calibri" w:cstheme="minorHAnsi"/>
                <w:b/>
              </w:rPr>
              <w:t xml:space="preserve">форс-мажорных </w:t>
            </w:r>
            <w:proofErr w:type="gramStart"/>
            <w:r w:rsidRPr="00696B93">
              <w:rPr>
                <w:rFonts w:eastAsia="Calibri" w:cstheme="minorHAnsi"/>
                <w:b/>
              </w:rPr>
              <w:t>обстоятельств</w:t>
            </w:r>
            <w:proofErr w:type="gramEnd"/>
            <w:r w:rsidRPr="00696B93">
              <w:rPr>
                <w:rFonts w:eastAsia="Calibri" w:cstheme="minorHAnsi"/>
              </w:rPr>
              <w:t xml:space="preserve">: как и в </w:t>
            </w:r>
            <w:proofErr w:type="gramStart"/>
            <w:r w:rsidRPr="00696B93">
              <w:rPr>
                <w:rFonts w:eastAsia="Calibri" w:cstheme="minorHAnsi"/>
              </w:rPr>
              <w:t>каких</w:t>
            </w:r>
            <w:proofErr w:type="gramEnd"/>
            <w:r w:rsidRPr="00696B93">
              <w:rPr>
                <w:rFonts w:eastAsia="Calibri" w:cstheme="minorHAnsi"/>
              </w:rPr>
              <w:t xml:space="preserve"> случаях возможно?</w:t>
            </w:r>
          </w:p>
          <w:p w:rsidR="00644EE7" w:rsidRPr="00696B93" w:rsidRDefault="00644EE7" w:rsidP="00644EE7">
            <w:pPr>
              <w:numPr>
                <w:ilvl w:val="0"/>
                <w:numId w:val="36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696B93">
              <w:rPr>
                <w:rFonts w:eastAsia="Calibri" w:cstheme="minorHAnsi"/>
              </w:rPr>
              <w:t xml:space="preserve">Налоговые и иные последствия </w:t>
            </w:r>
            <w:r w:rsidRPr="00696B93">
              <w:rPr>
                <w:rFonts w:eastAsia="Calibri" w:cstheme="minorHAnsi"/>
                <w:b/>
              </w:rPr>
              <w:t>20% ставки рефинансирования ЦБ.</w:t>
            </w:r>
          </w:p>
          <w:p w:rsidR="00644EE7" w:rsidRPr="00696B93" w:rsidRDefault="00644EE7" w:rsidP="00644EE7">
            <w:pPr>
              <w:numPr>
                <w:ilvl w:val="0"/>
                <w:numId w:val="36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proofErr w:type="gramStart"/>
            <w:r w:rsidRPr="00696B93">
              <w:rPr>
                <w:rFonts w:eastAsia="Calibri" w:cstheme="minorHAnsi"/>
                <w:b/>
              </w:rPr>
              <w:t>Изменения в гражданском и корпоративном праве</w:t>
            </w:r>
            <w:r w:rsidRPr="00696B93">
              <w:rPr>
                <w:rFonts w:eastAsia="Calibri" w:cstheme="minorHAnsi"/>
              </w:rPr>
              <w:t xml:space="preserve"> (оценка финансового состояния и выкуп акций для АО и ООО.</w:t>
            </w:r>
            <w:proofErr w:type="gramEnd"/>
            <w:r w:rsidRPr="00696B93">
              <w:rPr>
                <w:rFonts w:eastAsia="Calibri" w:cstheme="minorHAnsi"/>
              </w:rPr>
              <w:t xml:space="preserve"> </w:t>
            </w:r>
            <w:proofErr w:type="gramStart"/>
            <w:r w:rsidRPr="00696B93">
              <w:rPr>
                <w:rFonts w:eastAsia="Calibri" w:cstheme="minorHAnsi"/>
              </w:rPr>
              <w:t>Стоимость чистых активов, освобождение от обязанности ликвидации или уменьшения капитала до уровня не больше стоимости активов и другие изменения).</w:t>
            </w:r>
            <w:proofErr w:type="gramEnd"/>
          </w:p>
          <w:p w:rsidR="00644EE7" w:rsidRPr="00696B93" w:rsidRDefault="00644EE7" w:rsidP="00644EE7">
            <w:pPr>
              <w:numPr>
                <w:ilvl w:val="0"/>
                <w:numId w:val="36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696B93">
              <w:rPr>
                <w:rFonts w:eastAsia="Calibri" w:cstheme="minorHAnsi"/>
                <w:b/>
              </w:rPr>
              <w:t xml:space="preserve">Санкции и </w:t>
            </w:r>
            <w:proofErr w:type="spellStart"/>
            <w:r w:rsidRPr="00696B93">
              <w:rPr>
                <w:rFonts w:eastAsia="Calibri" w:cstheme="minorHAnsi"/>
                <w:b/>
              </w:rPr>
              <w:t>контрсанкции</w:t>
            </w:r>
            <w:proofErr w:type="spellEnd"/>
            <w:r w:rsidRPr="00696B93">
              <w:rPr>
                <w:rFonts w:eastAsia="Calibri" w:cstheme="minorHAnsi"/>
              </w:rPr>
              <w:t xml:space="preserve"> – воплощение </w:t>
            </w:r>
            <w:r w:rsidRPr="00696B93">
              <w:rPr>
                <w:rFonts w:eastAsia="Calibri" w:cstheme="minorHAnsi"/>
                <w:b/>
              </w:rPr>
              <w:t>в валютном законодательстве</w:t>
            </w:r>
            <w:r w:rsidRPr="00696B93">
              <w:rPr>
                <w:rFonts w:eastAsia="Calibri" w:cstheme="minorHAnsi"/>
              </w:rPr>
              <w:t xml:space="preserve"> РФ и Указах Президента: запрет ряда валютных операций, обязательная продажа выручки, запрет экспорта ряда товаров  и др. «Подводные» камни.</w:t>
            </w:r>
          </w:p>
          <w:p w:rsidR="00644EE7" w:rsidRPr="00696B93" w:rsidRDefault="00644EE7" w:rsidP="00644EE7">
            <w:pPr>
              <w:numPr>
                <w:ilvl w:val="0"/>
                <w:numId w:val="36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696B93">
              <w:rPr>
                <w:rFonts w:eastAsia="Calibri" w:cstheme="minorHAnsi"/>
                <w:b/>
              </w:rPr>
              <w:t>«Дружественные» и «недружественные» контрагенты</w:t>
            </w:r>
            <w:r w:rsidRPr="00696B93">
              <w:rPr>
                <w:rFonts w:eastAsia="Calibri" w:cstheme="minorHAnsi"/>
              </w:rPr>
              <w:t xml:space="preserve"> – сложности идентификации. Порядок взаимодействия с ними</w:t>
            </w:r>
            <w:proofErr w:type="gramStart"/>
            <w:r w:rsidRPr="00696B93">
              <w:rPr>
                <w:rFonts w:eastAsia="Calibri" w:cstheme="minorHAnsi"/>
              </w:rPr>
              <w:t xml:space="preserve"> :</w:t>
            </w:r>
            <w:proofErr w:type="gramEnd"/>
            <w:r w:rsidRPr="00696B93">
              <w:rPr>
                <w:rFonts w:eastAsia="Calibri" w:cstheme="minorHAnsi"/>
              </w:rPr>
              <w:t xml:space="preserve"> что можно, что нельзя? Меры ответственности.</w:t>
            </w:r>
          </w:p>
          <w:p w:rsidR="00644EE7" w:rsidRPr="00696B93" w:rsidRDefault="00644EE7" w:rsidP="00644EE7">
            <w:pPr>
              <w:numPr>
                <w:ilvl w:val="0"/>
                <w:numId w:val="36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696B93">
              <w:rPr>
                <w:rFonts w:eastAsia="Calibri" w:cstheme="minorHAnsi"/>
                <w:b/>
              </w:rPr>
              <w:t xml:space="preserve">Страны  ЕАЭС: новшества </w:t>
            </w:r>
            <w:r w:rsidRPr="00696B93">
              <w:rPr>
                <w:rFonts w:eastAsia="Calibri" w:cstheme="minorHAnsi"/>
              </w:rPr>
              <w:t>во взаимодействии с 2022г</w:t>
            </w:r>
          </w:p>
          <w:p w:rsidR="00644EE7" w:rsidRPr="00696B93" w:rsidRDefault="00644EE7" w:rsidP="00644EE7">
            <w:pPr>
              <w:numPr>
                <w:ilvl w:val="0"/>
                <w:numId w:val="36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696B93">
              <w:rPr>
                <w:rFonts w:eastAsia="Calibri" w:cstheme="minorHAnsi"/>
              </w:rPr>
              <w:t xml:space="preserve">Особенности учета </w:t>
            </w:r>
            <w:r w:rsidRPr="00696B93">
              <w:rPr>
                <w:rFonts w:eastAsia="Calibri" w:cstheme="minorHAnsi"/>
                <w:b/>
              </w:rPr>
              <w:t>курсовых разниц</w:t>
            </w:r>
            <w:r w:rsidRPr="00696B93">
              <w:rPr>
                <w:rFonts w:eastAsia="Calibri" w:cstheme="minorHAnsi"/>
              </w:rPr>
              <w:t xml:space="preserve"> в условиях резкого роста валютных курсов</w:t>
            </w:r>
          </w:p>
          <w:p w:rsidR="00644EE7" w:rsidRPr="00696B93" w:rsidRDefault="00644EE7" w:rsidP="00644EE7">
            <w:pPr>
              <w:numPr>
                <w:ilvl w:val="0"/>
                <w:numId w:val="36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696B93">
              <w:rPr>
                <w:rFonts w:eastAsia="Calibri" w:cstheme="minorHAnsi"/>
              </w:rPr>
              <w:t xml:space="preserve">Перевод внутрироссийских сделок на </w:t>
            </w:r>
            <w:r w:rsidRPr="00696B93">
              <w:rPr>
                <w:rFonts w:eastAsia="Calibri" w:cstheme="minorHAnsi"/>
                <w:b/>
              </w:rPr>
              <w:t>цены, выраженные в иностранной валюте или у.е</w:t>
            </w:r>
            <w:r w:rsidRPr="00696B93">
              <w:rPr>
                <w:rFonts w:eastAsia="Calibri" w:cstheme="minorHAnsi"/>
              </w:rPr>
              <w:t>.: особенности учета и налогообложения</w:t>
            </w:r>
          </w:p>
          <w:p w:rsidR="00644EE7" w:rsidRPr="00696B93" w:rsidRDefault="00644EE7" w:rsidP="00644EE7">
            <w:pPr>
              <w:numPr>
                <w:ilvl w:val="0"/>
                <w:numId w:val="36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696B93">
              <w:rPr>
                <w:rFonts w:eastAsia="Calibri" w:cstheme="minorHAnsi"/>
                <w:b/>
              </w:rPr>
              <w:t>Меры поддержки</w:t>
            </w:r>
            <w:r w:rsidRPr="00696B93">
              <w:rPr>
                <w:rFonts w:eastAsia="Calibri" w:cstheme="minorHAnsi"/>
              </w:rPr>
              <w:t xml:space="preserve"> бизнеса в сложившихся </w:t>
            </w:r>
            <w:proofErr w:type="gramStart"/>
            <w:r w:rsidRPr="00696B93">
              <w:rPr>
                <w:rFonts w:eastAsia="Calibri" w:cstheme="minorHAnsi"/>
              </w:rPr>
              <w:t>условиях</w:t>
            </w:r>
            <w:proofErr w:type="gramEnd"/>
            <w:r w:rsidRPr="00696B93">
              <w:rPr>
                <w:rFonts w:eastAsia="Calibri" w:cstheme="minorHAnsi"/>
              </w:rPr>
              <w:t xml:space="preserve">: как определить </w:t>
            </w:r>
            <w:proofErr w:type="gramStart"/>
            <w:r w:rsidRPr="00696B93">
              <w:rPr>
                <w:rFonts w:eastAsia="Calibri" w:cstheme="minorHAnsi"/>
              </w:rPr>
              <w:t>какие</w:t>
            </w:r>
            <w:proofErr w:type="gramEnd"/>
            <w:r w:rsidRPr="00696B93">
              <w:rPr>
                <w:rFonts w:eastAsia="Calibri" w:cstheme="minorHAnsi"/>
              </w:rPr>
              <w:t xml:space="preserve"> вам доступны.</w:t>
            </w:r>
          </w:p>
          <w:p w:rsidR="00644EE7" w:rsidRPr="00696B93" w:rsidRDefault="00644EE7" w:rsidP="00644EE7">
            <w:pPr>
              <w:numPr>
                <w:ilvl w:val="0"/>
                <w:numId w:val="36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proofErr w:type="gramStart"/>
            <w:r w:rsidRPr="00696B93">
              <w:rPr>
                <w:rFonts w:eastAsia="Calibri" w:cstheme="minorHAnsi"/>
                <w:b/>
              </w:rPr>
              <w:t>Мораторий</w:t>
            </w:r>
            <w:r w:rsidRPr="00696B93">
              <w:rPr>
                <w:rFonts w:eastAsia="Calibri" w:cstheme="minorHAnsi"/>
              </w:rPr>
              <w:t xml:space="preserve"> на проверки, в </w:t>
            </w:r>
            <w:proofErr w:type="spellStart"/>
            <w:r w:rsidRPr="00696B93">
              <w:rPr>
                <w:rFonts w:eastAsia="Calibri" w:cstheme="minorHAnsi"/>
              </w:rPr>
              <w:t>т.ч</w:t>
            </w:r>
            <w:proofErr w:type="spellEnd"/>
            <w:r w:rsidRPr="00696B93">
              <w:rPr>
                <w:rFonts w:eastAsia="Calibri" w:cstheme="minorHAnsi"/>
              </w:rPr>
              <w:t>. на  налоговые, - на кого распространяется?</w:t>
            </w:r>
            <w:proofErr w:type="gramEnd"/>
            <w:r w:rsidRPr="00696B93">
              <w:rPr>
                <w:rFonts w:eastAsia="Calibri" w:cstheme="minorHAnsi"/>
              </w:rPr>
              <w:t xml:space="preserve"> Временный запрет ФНС на блокировку счетов. Решение ФНС о приостановке с 9 марта 2022 года подачи налоговыми органами заявлений о банкротстве должников.</w:t>
            </w:r>
          </w:p>
          <w:p w:rsidR="00644EE7" w:rsidRPr="00696B93" w:rsidRDefault="00644EE7" w:rsidP="00644EE7">
            <w:pPr>
              <w:numPr>
                <w:ilvl w:val="0"/>
                <w:numId w:val="36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696B93">
              <w:rPr>
                <w:rFonts w:eastAsia="Calibri" w:cstheme="minorHAnsi"/>
                <w:b/>
              </w:rPr>
              <w:lastRenderedPageBreak/>
              <w:t>Новые антикризисные</w:t>
            </w:r>
            <w:r w:rsidRPr="00696B93">
              <w:rPr>
                <w:rFonts w:eastAsia="Calibri" w:cstheme="minorHAnsi"/>
              </w:rPr>
              <w:t xml:space="preserve"> льготы по налогам.</w:t>
            </w:r>
          </w:p>
          <w:p w:rsidR="00644EE7" w:rsidRPr="00696B93" w:rsidRDefault="00644EE7" w:rsidP="00A21DA2">
            <w:pPr>
              <w:rPr>
                <w:rFonts w:cstheme="minorHAnsi"/>
                <w:bCs/>
                <w:kern w:val="36"/>
                <w:sz w:val="24"/>
                <w:szCs w:val="24"/>
              </w:rPr>
            </w:pPr>
            <w:r w:rsidRPr="00696B93">
              <w:rPr>
                <w:rFonts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  <w:t>2. Налоговое и неналоговое администрирование: зоны риска и важное для практики.</w:t>
            </w:r>
          </w:p>
          <w:p w:rsidR="00644EE7" w:rsidRPr="00696B93" w:rsidRDefault="00644EE7" w:rsidP="00A21DA2">
            <w:pPr>
              <w:textAlignment w:val="baseline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96B93">
              <w:rPr>
                <w:rFonts w:cstheme="minorHAnsi"/>
                <w:b/>
                <w:bCs/>
                <w:color w:val="0000CC"/>
                <w:sz w:val="24"/>
                <w:szCs w:val="24"/>
                <w:bdr w:val="none" w:sz="0" w:space="0" w:color="auto" w:frame="1"/>
              </w:rPr>
              <w:t xml:space="preserve">2.1.  Общие вопросы. </w:t>
            </w:r>
            <w:r w:rsidRPr="00696B93">
              <w:rPr>
                <w:rFonts w:cstheme="minorHAnsi"/>
                <w:b/>
                <w:color w:val="0000CC"/>
                <w:sz w:val="24"/>
                <w:szCs w:val="24"/>
              </w:rPr>
              <w:t>Новая налоговая реальность</w:t>
            </w:r>
          </w:p>
          <w:p w:rsidR="00644EE7" w:rsidRPr="00696B93" w:rsidRDefault="00644EE7" w:rsidP="00644EE7">
            <w:pPr>
              <w:numPr>
                <w:ilvl w:val="0"/>
                <w:numId w:val="37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>Налоговые новеллы (новые правила исчисления и уплаты налогов, налоговые льготы</w:t>
            </w:r>
            <w:proofErr w:type="gramStart"/>
            <w:r w:rsidRPr="00696B93">
              <w:rPr>
                <w:rFonts w:eastAsia="Calibri" w:cstheme="minorHAnsi"/>
                <w:color w:val="000000" w:themeColor="text1"/>
              </w:rPr>
              <w:t xml:space="preserve"> )</w:t>
            </w:r>
            <w:proofErr w:type="gramEnd"/>
            <w:r w:rsidRPr="00696B93">
              <w:rPr>
                <w:rFonts w:eastAsia="Calibri" w:cstheme="minorHAnsi"/>
                <w:color w:val="000000" w:themeColor="text1"/>
              </w:rPr>
              <w:t xml:space="preserve"> </w:t>
            </w:r>
          </w:p>
          <w:p w:rsidR="00644EE7" w:rsidRPr="00696B93" w:rsidRDefault="00644EE7" w:rsidP="00644EE7">
            <w:pPr>
              <w:numPr>
                <w:ilvl w:val="0"/>
                <w:numId w:val="37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 xml:space="preserve">Рассрочка и отсрочка по уплате налогов: кому положена и как </w:t>
            </w:r>
            <w:proofErr w:type="gramStart"/>
            <w:r w:rsidRPr="00696B93">
              <w:rPr>
                <w:rFonts w:eastAsia="Calibri" w:cstheme="minorHAnsi"/>
                <w:color w:val="000000" w:themeColor="text1"/>
              </w:rPr>
              <w:t>получить</w:t>
            </w:r>
            <w:proofErr w:type="gramEnd"/>
            <w:r w:rsidRPr="00696B93">
              <w:rPr>
                <w:rFonts w:eastAsia="Calibri" w:cstheme="minorHAnsi"/>
                <w:color w:val="000000" w:themeColor="text1"/>
              </w:rPr>
              <w:t>?</w:t>
            </w:r>
          </w:p>
          <w:p w:rsidR="00644EE7" w:rsidRPr="00696B93" w:rsidRDefault="00644EE7" w:rsidP="00644EE7">
            <w:pPr>
              <w:numPr>
                <w:ilvl w:val="0"/>
                <w:numId w:val="37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>Налоговый контроль: виды мероприятий налогового контроля, которые остаются и будут более жёсткими. Риски попыток минимизации потерь путем ухода в «серую» зону.</w:t>
            </w:r>
          </w:p>
          <w:p w:rsidR="00644EE7" w:rsidRPr="00696B93" w:rsidRDefault="00644EE7" w:rsidP="00644EE7">
            <w:pPr>
              <w:numPr>
                <w:ilvl w:val="0"/>
                <w:numId w:val="37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 xml:space="preserve">Проверки </w:t>
            </w:r>
            <w:r w:rsidRPr="00696B93">
              <w:rPr>
                <w:rFonts w:eastAsia="Calibri" w:cstheme="minorHAnsi"/>
                <w:b/>
                <w:color w:val="000000" w:themeColor="text1"/>
              </w:rPr>
              <w:t>ККТ по новым правилам</w:t>
            </w:r>
            <w:r w:rsidRPr="00696B93">
              <w:rPr>
                <w:rFonts w:eastAsia="Calibri" w:cstheme="minorHAnsi"/>
                <w:color w:val="000000" w:themeColor="text1"/>
              </w:rPr>
              <w:t xml:space="preserve"> с 1 марта 2022 года</w:t>
            </w:r>
          </w:p>
          <w:p w:rsidR="00644EE7" w:rsidRPr="00696B93" w:rsidRDefault="00644EE7" w:rsidP="00A21DA2">
            <w:pPr>
              <w:spacing w:before="225" w:after="225" w:line="300" w:lineRule="atLeast"/>
              <w:contextualSpacing/>
              <w:textAlignment w:val="baseline"/>
              <w:rPr>
                <w:rFonts w:cstheme="minorHAnsi"/>
                <w:b/>
                <w:bCs/>
                <w:color w:val="0000CC"/>
                <w:sz w:val="24"/>
                <w:szCs w:val="24"/>
              </w:rPr>
            </w:pPr>
            <w:r w:rsidRPr="00696B93">
              <w:rPr>
                <w:rFonts w:cstheme="minorHAnsi"/>
                <w:b/>
                <w:bCs/>
                <w:color w:val="0000CC"/>
                <w:sz w:val="24"/>
                <w:szCs w:val="24"/>
              </w:rPr>
              <w:t>2.2. Налог на прибыль</w:t>
            </w:r>
            <w:proofErr w:type="gramStart"/>
            <w:r w:rsidRPr="00696B93">
              <w:rPr>
                <w:rFonts w:cstheme="minorHAnsi"/>
                <w:b/>
                <w:bCs/>
                <w:color w:val="0000CC"/>
                <w:sz w:val="24"/>
                <w:szCs w:val="24"/>
              </w:rPr>
              <w:t xml:space="preserve"> :</w:t>
            </w:r>
            <w:proofErr w:type="gramEnd"/>
          </w:p>
          <w:p w:rsidR="00644EE7" w:rsidRPr="00696B93" w:rsidRDefault="00644EE7" w:rsidP="00A21DA2">
            <w:pPr>
              <w:textAlignment w:val="baseline"/>
              <w:rPr>
                <w:rFonts w:cstheme="minorHAnsi"/>
                <w:color w:val="000000" w:themeColor="text1"/>
              </w:rPr>
            </w:pPr>
            <w:r w:rsidRPr="00696B93">
              <w:rPr>
                <w:rFonts w:cstheme="minorHAnsi"/>
                <w:b/>
                <w:bCs/>
                <w:color w:val="000000" w:themeColor="text1"/>
                <w:szCs w:val="24"/>
              </w:rPr>
              <w:t>Изменения 2022г:</w:t>
            </w:r>
          </w:p>
          <w:p w:rsidR="00644EE7" w:rsidRPr="00696B93" w:rsidRDefault="00644EE7" w:rsidP="00644EE7">
            <w:pPr>
              <w:numPr>
                <w:ilvl w:val="0"/>
                <w:numId w:val="38"/>
              </w:numPr>
              <w:spacing w:after="0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>Ставка 0% по налогу на прибыль: для кого?</w:t>
            </w:r>
          </w:p>
          <w:p w:rsidR="00644EE7" w:rsidRPr="00696B93" w:rsidRDefault="00644EE7" w:rsidP="00644EE7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 xml:space="preserve">Ускоренная амортизация обладателям исключительных прав на </w:t>
            </w:r>
            <w:proofErr w:type="gramStart"/>
            <w:r w:rsidRPr="00696B93">
              <w:rPr>
                <w:rFonts w:eastAsia="Calibri" w:cstheme="minorHAnsi"/>
                <w:color w:val="000000" w:themeColor="text1"/>
              </w:rPr>
              <w:t>российское</w:t>
            </w:r>
            <w:proofErr w:type="gramEnd"/>
            <w:r w:rsidRPr="00696B93">
              <w:rPr>
                <w:rFonts w:eastAsia="Calibri" w:cstheme="minorHAnsi"/>
                <w:color w:val="000000" w:themeColor="text1"/>
              </w:rPr>
              <w:t xml:space="preserve"> ПО и собственникам российской радиоэлектроники.</w:t>
            </w:r>
          </w:p>
          <w:p w:rsidR="00644EE7" w:rsidRPr="00696B93" w:rsidRDefault="00644EE7" w:rsidP="00644EE7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 xml:space="preserve"> Проценты по долговым обязательствам: сложные вопросы. </w:t>
            </w:r>
          </w:p>
          <w:p w:rsidR="00644EE7" w:rsidRPr="00696B93" w:rsidRDefault="00644EE7" w:rsidP="00644EE7">
            <w:pPr>
              <w:numPr>
                <w:ilvl w:val="0"/>
                <w:numId w:val="38"/>
              </w:numPr>
              <w:spacing w:after="0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>Доходы, не облагаемые налогом; перенос убытков прошлых лет;</w:t>
            </w:r>
          </w:p>
          <w:p w:rsidR="00644EE7" w:rsidRPr="00696B93" w:rsidRDefault="00644EE7" w:rsidP="00644EE7">
            <w:pPr>
              <w:numPr>
                <w:ilvl w:val="0"/>
                <w:numId w:val="38"/>
              </w:numPr>
              <w:spacing w:after="0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>Начисление амортизации по ОС после реконструкции, модернизации (изменения в НК, различия между бухгалтерским и налоговым учетом);</w:t>
            </w:r>
          </w:p>
          <w:p w:rsidR="00644EE7" w:rsidRPr="00696B93" w:rsidRDefault="00644EE7" w:rsidP="00644EE7">
            <w:pPr>
              <w:numPr>
                <w:ilvl w:val="0"/>
                <w:numId w:val="38"/>
              </w:numPr>
              <w:spacing w:after="0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 xml:space="preserve"> Учет расходов при лизинге по договорам, заключенным до и после 01.01.2022 (различия между налоговым и бухгалтерским учетом в связи с применением ФСБУ 25/2018) и др.</w:t>
            </w:r>
          </w:p>
          <w:p w:rsidR="00644EE7" w:rsidRPr="00696B93" w:rsidRDefault="00644EE7" w:rsidP="00644EE7">
            <w:pPr>
              <w:numPr>
                <w:ilvl w:val="0"/>
                <w:numId w:val="38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 xml:space="preserve">Отдельные вопросы формирования налоговой базы по налогу на прибыль </w:t>
            </w:r>
          </w:p>
          <w:p w:rsidR="00644EE7" w:rsidRPr="00696B93" w:rsidRDefault="00644EE7" w:rsidP="00644EE7">
            <w:pPr>
              <w:numPr>
                <w:ilvl w:val="0"/>
                <w:numId w:val="40"/>
              </w:numPr>
              <w:spacing w:before="100" w:beforeAutospacing="1" w:after="100" w:afterAutospacing="1" w:line="240" w:lineRule="atLeast"/>
              <w:ind w:left="1418" w:hanging="284"/>
              <w:contextualSpacing/>
              <w:textAlignment w:val="baseline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>Признание доходов и расходов, в том числе в связи с более поздним поступлением документов, исправлением выявленных ошибок, с учетом ФСБУ 27/2021. Применение норм ст.54 НК РФ с учетом позиции ВС РФ</w:t>
            </w:r>
          </w:p>
          <w:p w:rsidR="00644EE7" w:rsidRPr="00696B93" w:rsidRDefault="00644EE7" w:rsidP="00644EE7">
            <w:pPr>
              <w:numPr>
                <w:ilvl w:val="0"/>
                <w:numId w:val="39"/>
              </w:numPr>
              <w:spacing w:before="100" w:beforeAutospacing="1" w:after="100" w:afterAutospacing="1" w:line="240" w:lineRule="atLeast"/>
              <w:contextualSpacing/>
              <w:textAlignment w:val="baseline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>Транспортные расходы в 2022 г.: новое оформление транспортных накладных и путевых листов.</w:t>
            </w:r>
          </w:p>
          <w:p w:rsidR="00644EE7" w:rsidRPr="00696B93" w:rsidRDefault="00644EE7" w:rsidP="00A21DA2">
            <w:pPr>
              <w:tabs>
                <w:tab w:val="left" w:pos="567"/>
              </w:tabs>
              <w:ind w:right="284"/>
              <w:contextualSpacing/>
              <w:jc w:val="both"/>
              <w:rPr>
                <w:b/>
                <w:color w:val="0000CC"/>
              </w:rPr>
            </w:pPr>
            <w:r w:rsidRPr="00696B93">
              <w:rPr>
                <w:b/>
                <w:color w:val="0000CC"/>
              </w:rPr>
              <w:t>2.3. НДС:</w:t>
            </w:r>
            <w:r w:rsidRPr="00696B93">
              <w:rPr>
                <w:rFonts w:cstheme="minorHAnsi"/>
                <w:b/>
                <w:bCs/>
                <w:color w:val="0000CC"/>
                <w:szCs w:val="24"/>
              </w:rPr>
              <w:t xml:space="preserve"> новеллы, практика исчисления</w:t>
            </w:r>
          </w:p>
          <w:p w:rsidR="00644EE7" w:rsidRPr="00696B93" w:rsidRDefault="00644EE7" w:rsidP="00A21DA2">
            <w:pPr>
              <w:tabs>
                <w:tab w:val="left" w:pos="851"/>
              </w:tabs>
              <w:spacing w:line="228" w:lineRule="auto"/>
              <w:jc w:val="both"/>
              <w:rPr>
                <w:rFonts w:cstheme="minorHAnsi"/>
                <w:color w:val="000000" w:themeColor="text1"/>
              </w:rPr>
            </w:pPr>
          </w:p>
          <w:p w:rsidR="00644EE7" w:rsidRPr="00696B93" w:rsidRDefault="00644EE7" w:rsidP="00644EE7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jc w:val="both"/>
              <w:rPr>
                <w:rFonts w:cstheme="minorHAnsi"/>
                <w:color w:val="000000" w:themeColor="text1"/>
              </w:rPr>
            </w:pPr>
            <w:r w:rsidRPr="00696B93">
              <w:rPr>
                <w:rFonts w:cstheme="minorHAnsi"/>
                <w:b/>
                <w:color w:val="000000" w:themeColor="text1"/>
              </w:rPr>
              <w:t>НДС по ставке «0» %</w:t>
            </w:r>
            <w:r w:rsidRPr="00696B93">
              <w:rPr>
                <w:rFonts w:cstheme="minorHAnsi"/>
                <w:color w:val="000000" w:themeColor="text1"/>
              </w:rPr>
              <w:t xml:space="preserve">  НДС для туриндустрии и гостиниц</w:t>
            </w:r>
          </w:p>
          <w:p w:rsidR="00644EE7" w:rsidRPr="00696B93" w:rsidRDefault="00644EE7" w:rsidP="00644EE7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jc w:val="both"/>
              <w:rPr>
                <w:rFonts w:cstheme="minorHAnsi"/>
                <w:color w:val="000000" w:themeColor="text1"/>
              </w:rPr>
            </w:pPr>
            <w:r w:rsidRPr="00696B93">
              <w:rPr>
                <w:rFonts w:cstheme="minorHAnsi"/>
                <w:color w:val="000000" w:themeColor="text1"/>
              </w:rPr>
              <w:t>Обзор принятых и планируемых изменений налогового законодательства в части НДС.</w:t>
            </w:r>
          </w:p>
          <w:p w:rsidR="00644EE7" w:rsidRPr="00696B93" w:rsidRDefault="00644EE7" w:rsidP="00644EE7">
            <w:pPr>
              <w:numPr>
                <w:ilvl w:val="0"/>
                <w:numId w:val="30"/>
              </w:numPr>
              <w:tabs>
                <w:tab w:val="left" w:pos="851"/>
              </w:tabs>
              <w:spacing w:after="0" w:line="228" w:lineRule="auto"/>
              <w:jc w:val="both"/>
              <w:rPr>
                <w:rFonts w:cstheme="minorHAnsi"/>
                <w:color w:val="000000" w:themeColor="text1"/>
              </w:rPr>
            </w:pPr>
            <w:r w:rsidRPr="00696B93">
              <w:rPr>
                <w:rFonts w:cstheme="minorHAnsi"/>
                <w:color w:val="000000" w:themeColor="text1"/>
              </w:rPr>
              <w:t>Актуальные разъяснения государственных органов и судебная практика.</w:t>
            </w:r>
          </w:p>
          <w:p w:rsidR="00644EE7" w:rsidRPr="00696B93" w:rsidRDefault="00644EE7" w:rsidP="00644EE7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contextualSpacing/>
              <w:rPr>
                <w:rFonts w:cstheme="minorHAnsi"/>
                <w:color w:val="000000" w:themeColor="text1"/>
              </w:rPr>
            </w:pPr>
            <w:r w:rsidRPr="00696B93">
              <w:rPr>
                <w:rFonts w:cstheme="minorHAnsi"/>
                <w:color w:val="000000" w:themeColor="text1"/>
              </w:rPr>
              <w:t>Особенности применения НДС в различных хозяйственных ситуациях</w:t>
            </w:r>
          </w:p>
          <w:p w:rsidR="00644EE7" w:rsidRPr="00696B93" w:rsidRDefault="00644EE7" w:rsidP="00A21DA2">
            <w:pPr>
              <w:textAlignment w:val="baseline"/>
              <w:rPr>
                <w:b/>
                <w:color w:val="0000CC"/>
                <w:sz w:val="24"/>
                <w:szCs w:val="24"/>
              </w:rPr>
            </w:pPr>
            <w:r w:rsidRPr="00696B93">
              <w:rPr>
                <w:b/>
                <w:color w:val="0000CC"/>
              </w:rPr>
              <w:t>2.4. «</w:t>
            </w:r>
            <w:r w:rsidRPr="00696B93">
              <w:rPr>
                <w:b/>
                <w:color w:val="0000CC"/>
                <w:sz w:val="24"/>
                <w:szCs w:val="24"/>
              </w:rPr>
              <w:t>Зарплатные» налоги и сборы:</w:t>
            </w:r>
          </w:p>
          <w:p w:rsidR="00644EE7" w:rsidRPr="00696B93" w:rsidRDefault="00644EE7" w:rsidP="00644EE7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b/>
              </w:rPr>
            </w:pPr>
            <w:r w:rsidRPr="00696B93">
              <w:rPr>
                <w:rFonts w:eastAsia="Calibri" w:cstheme="minorHAnsi"/>
                <w:b/>
              </w:rPr>
              <w:t>Новшества 2022г:</w:t>
            </w:r>
            <w:r w:rsidRPr="00696B93">
              <w:rPr>
                <w:rFonts w:ascii="Calibri" w:eastAsia="Calibri" w:hAnsi="Calibri"/>
              </w:rPr>
              <w:t xml:space="preserve"> </w:t>
            </w:r>
            <w:r w:rsidRPr="00696B93">
              <w:rPr>
                <w:rFonts w:eastAsia="Calibri" w:cstheme="minorHAnsi"/>
              </w:rPr>
              <w:t xml:space="preserve">НДФЛ с </w:t>
            </w:r>
            <w:proofErr w:type="spellStart"/>
            <w:r w:rsidRPr="00696B93">
              <w:rPr>
                <w:rFonts w:eastAsia="Calibri" w:cstheme="minorHAnsi"/>
              </w:rPr>
              <w:t>матвыгоды</w:t>
            </w:r>
            <w:proofErr w:type="spellEnd"/>
            <w:r w:rsidRPr="00696B93">
              <w:rPr>
                <w:rFonts w:eastAsia="Calibri" w:cstheme="minorHAnsi"/>
              </w:rPr>
              <w:t xml:space="preserve"> по займам и вкладам. Новшества для </w:t>
            </w:r>
            <w:r w:rsidRPr="00696B93">
              <w:rPr>
                <w:rFonts w:eastAsia="Calibri" w:cstheme="minorHAnsi"/>
                <w:lang w:val="en-US"/>
              </w:rPr>
              <w:t>IT-</w:t>
            </w:r>
            <w:r w:rsidRPr="00696B93">
              <w:rPr>
                <w:rFonts w:eastAsia="Calibri" w:cstheme="minorHAnsi"/>
              </w:rPr>
              <w:t>компаний.</w:t>
            </w:r>
          </w:p>
          <w:p w:rsidR="00644EE7" w:rsidRPr="00696B93" w:rsidRDefault="00644EE7" w:rsidP="00644EE7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696B93">
              <w:rPr>
                <w:rFonts w:eastAsia="Calibri" w:cstheme="minorHAnsi"/>
              </w:rPr>
              <w:t>Новые правила расчета НДФЛ.: компенсация затрат и путевки сотрудников, списание долгов граждан  и др.</w:t>
            </w:r>
          </w:p>
          <w:p w:rsidR="00644EE7" w:rsidRPr="00696B93" w:rsidRDefault="00644EE7" w:rsidP="00644EE7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696B93">
              <w:rPr>
                <w:rFonts w:eastAsia="Calibri" w:cstheme="minorHAnsi"/>
              </w:rPr>
              <w:t>Новые правила заполнения отчета (начисленный и фактически полученный доход – разница и сходство). Отражение переходящей заработной платы. Формула перепроверки отчетов.</w:t>
            </w:r>
          </w:p>
          <w:p w:rsidR="00644EE7" w:rsidRPr="00696B93" w:rsidRDefault="00644EE7" w:rsidP="00644EE7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contextualSpacing/>
              <w:rPr>
                <w:rFonts w:ascii="Arial" w:hAnsi="Arial" w:cs="Arial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696B93">
              <w:rPr>
                <w:rFonts w:eastAsia="Calibri" w:cstheme="minorHAnsi"/>
              </w:rPr>
              <w:t xml:space="preserve">Страховые взносы: особенности исчисления и уплаты. </w:t>
            </w:r>
          </w:p>
          <w:p w:rsidR="00644EE7" w:rsidRPr="00696B93" w:rsidRDefault="00644EE7" w:rsidP="00644EE7">
            <w:pPr>
              <w:numPr>
                <w:ilvl w:val="0"/>
                <w:numId w:val="30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b/>
              </w:rPr>
            </w:pPr>
            <w:r w:rsidRPr="00696B93">
              <w:rPr>
                <w:rFonts w:eastAsia="Calibri" w:cstheme="minorHAnsi"/>
                <w:bCs/>
              </w:rPr>
              <w:t> «</w:t>
            </w:r>
            <w:proofErr w:type="spellStart"/>
            <w:r w:rsidRPr="00696B93">
              <w:rPr>
                <w:rFonts w:eastAsia="Calibri" w:cstheme="minorHAnsi"/>
                <w:b/>
                <w:bCs/>
              </w:rPr>
              <w:t>Проактивный</w:t>
            </w:r>
            <w:proofErr w:type="spellEnd"/>
            <w:r w:rsidRPr="00696B93">
              <w:rPr>
                <w:rFonts w:eastAsia="Calibri" w:cstheme="minorHAnsi"/>
                <w:b/>
                <w:bCs/>
              </w:rPr>
              <w:t>»</w:t>
            </w:r>
            <w:r w:rsidRPr="00696B93">
              <w:rPr>
                <w:rFonts w:eastAsia="Calibri" w:cstheme="minorHAnsi"/>
                <w:bCs/>
              </w:rPr>
              <w:t xml:space="preserve"> механизм назначения и выплаты пособий по социальному страхованию с 2022 г. Схема взаимодействия Организация – ФСС – ПФР.</w:t>
            </w:r>
            <w:r w:rsidRPr="00696B93">
              <w:rPr>
                <w:rFonts w:ascii="Calibri" w:eastAsia="Calibri" w:hAnsi="Calibri"/>
                <w:color w:val="000000" w:themeColor="text1"/>
              </w:rPr>
              <w:t xml:space="preserve"> </w:t>
            </w:r>
            <w:proofErr w:type="gramStart"/>
            <w:r w:rsidRPr="00696B93">
              <w:rPr>
                <w:rFonts w:ascii="Calibri" w:eastAsia="Calibri" w:hAnsi="Calibri"/>
                <w:b/>
                <w:color w:val="000000" w:themeColor="text1"/>
              </w:rPr>
              <w:t>Объединение</w:t>
            </w:r>
            <w:proofErr w:type="gramEnd"/>
            <w:r w:rsidRPr="00696B93">
              <w:rPr>
                <w:rFonts w:ascii="Calibri" w:eastAsia="Calibri" w:hAnsi="Calibri"/>
                <w:b/>
                <w:color w:val="000000" w:themeColor="text1"/>
              </w:rPr>
              <w:t xml:space="preserve"> ПФР и ФСС – </w:t>
            </w:r>
            <w:proofErr w:type="gramStart"/>
            <w:r w:rsidRPr="00696B93">
              <w:rPr>
                <w:rFonts w:ascii="Calibri" w:eastAsia="Calibri" w:hAnsi="Calibri"/>
                <w:b/>
                <w:color w:val="000000" w:themeColor="text1"/>
              </w:rPr>
              <w:t>какие</w:t>
            </w:r>
            <w:proofErr w:type="gramEnd"/>
            <w:r w:rsidRPr="00696B93">
              <w:rPr>
                <w:rFonts w:ascii="Calibri" w:eastAsia="Calibri" w:hAnsi="Calibri"/>
                <w:b/>
                <w:color w:val="000000" w:themeColor="text1"/>
              </w:rPr>
              <w:t xml:space="preserve"> изменения ждут работодателей?</w:t>
            </w:r>
          </w:p>
          <w:p w:rsidR="00644EE7" w:rsidRPr="00696B93" w:rsidRDefault="00644EE7" w:rsidP="00A21DA2">
            <w:pPr>
              <w:shd w:val="clear" w:color="auto" w:fill="FFFFFF"/>
              <w:ind w:left="426" w:right="284" w:hanging="426"/>
              <w:jc w:val="both"/>
              <w:rPr>
                <w:b/>
                <w:color w:val="0000CC"/>
              </w:rPr>
            </w:pPr>
            <w:r w:rsidRPr="00696B93">
              <w:rPr>
                <w:b/>
                <w:color w:val="0000CC"/>
              </w:rPr>
              <w:t xml:space="preserve">     2.3. Налог на имущество организаций </w:t>
            </w:r>
          </w:p>
          <w:p w:rsidR="00644EE7" w:rsidRPr="00696B93" w:rsidRDefault="00644EE7" w:rsidP="00644EE7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tLeast"/>
              <w:ind w:left="1168" w:right="284" w:hanging="567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>Новшества 2022г</w:t>
            </w:r>
          </w:p>
          <w:p w:rsidR="00644EE7" w:rsidRPr="00696B93" w:rsidRDefault="00644EE7" w:rsidP="00644EE7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tLeast"/>
              <w:ind w:left="1168" w:right="284" w:hanging="567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>Изменение порядка  расчета налога на имущество  при аренде и лизинге.</w:t>
            </w:r>
          </w:p>
          <w:p w:rsidR="00644EE7" w:rsidRPr="00696B93" w:rsidRDefault="00644EE7" w:rsidP="00A21DA2">
            <w:pPr>
              <w:shd w:val="clear" w:color="auto" w:fill="FFFFFF"/>
              <w:ind w:right="284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696B93">
              <w:rPr>
                <w:rFonts w:cstheme="minorHAnsi"/>
                <w:b/>
                <w:color w:val="000000" w:themeColor="text1"/>
              </w:rPr>
              <w:lastRenderedPageBreak/>
              <w:t xml:space="preserve">    3.</w:t>
            </w:r>
            <w:r w:rsidRPr="00696B93">
              <w:rPr>
                <w:rFonts w:cstheme="minorHAnsi"/>
                <w:color w:val="000000" w:themeColor="text1"/>
              </w:rPr>
              <w:t xml:space="preserve"> </w:t>
            </w:r>
            <w:r w:rsidRPr="00696B93">
              <w:rPr>
                <w:b/>
                <w:color w:val="0000CC"/>
              </w:rPr>
              <w:t xml:space="preserve"> Бухгалтерский учет и отчетность </w:t>
            </w:r>
          </w:p>
          <w:p w:rsidR="00644EE7" w:rsidRPr="00696B93" w:rsidRDefault="00644EE7" w:rsidP="00A21DA2">
            <w:pPr>
              <w:shd w:val="clear" w:color="auto" w:fill="FFFFFF"/>
              <w:ind w:right="284"/>
              <w:contextualSpacing/>
              <w:jc w:val="both"/>
              <w:rPr>
                <w:rFonts w:cstheme="minorHAnsi"/>
                <w:color w:val="000000" w:themeColor="text1"/>
              </w:rPr>
            </w:pPr>
            <w:r w:rsidRPr="00696B93">
              <w:rPr>
                <w:rFonts w:cstheme="minorHAnsi"/>
                <w:color w:val="000000" w:themeColor="text1"/>
              </w:rPr>
              <w:tab/>
            </w:r>
          </w:p>
          <w:p w:rsidR="00644EE7" w:rsidRPr="00696B93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>ФСБУ 27/2021 «Документы и документооборот в бухгалтерском учете»- на что обратить внимание!</w:t>
            </w:r>
          </w:p>
          <w:p w:rsidR="00644EE7" w:rsidRPr="00696B93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b/>
                <w:color w:val="000000" w:themeColor="text1"/>
              </w:rPr>
              <w:t xml:space="preserve">Влияние </w:t>
            </w:r>
            <w:r w:rsidRPr="00696B93">
              <w:rPr>
                <w:rFonts w:eastAsia="Calibri" w:cstheme="minorHAnsi"/>
                <w:color w:val="000000" w:themeColor="text1"/>
              </w:rPr>
              <w:t>ФСБУ  6/2020, 25/2018 и 26/2020 на отчетность 2022г: формирование показателей бухгалтерской отчетности. Переход на новые стандарты - корректировки в «</w:t>
            </w:r>
            <w:proofErr w:type="spellStart"/>
            <w:r w:rsidRPr="00696B93">
              <w:rPr>
                <w:rFonts w:eastAsia="Calibri" w:cstheme="minorHAnsi"/>
                <w:color w:val="000000" w:themeColor="text1"/>
              </w:rPr>
              <w:t>межотчетный</w:t>
            </w:r>
            <w:proofErr w:type="spellEnd"/>
            <w:r w:rsidRPr="00696B93">
              <w:rPr>
                <w:rFonts w:eastAsia="Calibri" w:cstheme="minorHAnsi"/>
                <w:color w:val="000000" w:themeColor="text1"/>
              </w:rPr>
              <w:t>» период.</w:t>
            </w:r>
          </w:p>
          <w:p w:rsidR="00644EE7" w:rsidRPr="00696B93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 xml:space="preserve">Объект учета по ФСБУ 6 и 26. Отражение в учете операций по ремонту основных средств и замене запчастей. </w:t>
            </w:r>
          </w:p>
          <w:p w:rsidR="00644EE7" w:rsidRPr="00696B93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96B93">
              <w:rPr>
                <w:rFonts w:eastAsia="Calibri" w:cstheme="minorHAnsi"/>
                <w:color w:val="000000" w:themeColor="text1"/>
              </w:rPr>
              <w:t>Учет лизинга у лизингополучателей в 2022г</w:t>
            </w:r>
          </w:p>
          <w:p w:rsidR="00644EE7" w:rsidRPr="00C77E20" w:rsidRDefault="00644EE7" w:rsidP="00A21DA2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644EE7" w:rsidRPr="00EF6F57" w:rsidTr="00644EE7">
        <w:trPr>
          <w:trHeight w:val="1016"/>
        </w:trPr>
        <w:tc>
          <w:tcPr>
            <w:tcW w:w="1560" w:type="dxa"/>
          </w:tcPr>
          <w:p w:rsidR="00644EE7" w:rsidRPr="00BF0ACB" w:rsidRDefault="00644EE7" w:rsidP="00A21DA2">
            <w:pPr>
              <w:pStyle w:val="a6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11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04.2022</w:t>
            </w:r>
          </w:p>
          <w:p w:rsidR="00644EE7" w:rsidRDefault="00644EE7" w:rsidP="00A21DA2">
            <w:pPr>
              <w:pStyle w:val="a6"/>
              <w:ind w:left="0"/>
              <w:rPr>
                <w:rFonts w:ascii="Calibri" w:hAnsi="Calibri"/>
                <w:szCs w:val="24"/>
              </w:rPr>
            </w:pPr>
          </w:p>
          <w:p w:rsidR="00644EE7" w:rsidRDefault="00644EE7" w:rsidP="00A21DA2">
            <w:pPr>
              <w:pStyle w:val="a6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10.00- 17.0</w:t>
            </w:r>
            <w:r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</w:tc>
        <w:tc>
          <w:tcPr>
            <w:tcW w:w="8789" w:type="dxa"/>
          </w:tcPr>
          <w:p w:rsidR="00644EE7" w:rsidRPr="008D3210" w:rsidRDefault="00644EE7" w:rsidP="00A21DA2">
            <w:pPr>
              <w:ind w:left="258"/>
              <w:rPr>
                <w:b/>
                <w:color w:val="C00000"/>
                <w:sz w:val="28"/>
                <w:szCs w:val="28"/>
              </w:rPr>
            </w:pPr>
            <w:r w:rsidRPr="008D3210">
              <w:rPr>
                <w:b/>
                <w:color w:val="C00000"/>
                <w:sz w:val="28"/>
                <w:szCs w:val="28"/>
              </w:rPr>
              <w:t>Глобальные изменения: бухучет основных средств и капитальных вложений с 2022г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 xml:space="preserve">ФСБУ 26/2020 "Капитальные вложения". 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понятие капитальных вложений;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включение в состав капитальных вложений затрат на улучшение и (или) восстановление объекта основных средств (замену частей, ремонт, техосмотры, техобслуживание);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подходы к определению затрат, в сумме которых признаются капитальные вложения;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исключение некоторых видов затрат из состава капитальных вложений;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 xml:space="preserve">определение момента </w:t>
            </w:r>
            <w:proofErr w:type="spellStart"/>
            <w:r w:rsidRPr="00644EE7">
              <w:rPr>
                <w:rFonts w:eastAsia="Calibri" w:cstheme="minorHAnsi"/>
                <w:color w:val="000000" w:themeColor="text1"/>
              </w:rPr>
              <w:t>переклассификации</w:t>
            </w:r>
            <w:proofErr w:type="spellEnd"/>
            <w:r w:rsidRPr="00644EE7">
              <w:rPr>
                <w:rFonts w:eastAsia="Calibri" w:cstheme="minorHAnsi"/>
                <w:color w:val="000000" w:themeColor="text1"/>
              </w:rPr>
              <w:t xml:space="preserve"> капитальных вложений в основные средства;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 xml:space="preserve">общие правила списания капитальных вложений с бухгалтерского учета; 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процедуры перехода к применению ФСБУ 26/2020.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</w:p>
          <w:p w:rsidR="00644EE7" w:rsidRPr="002A3889" w:rsidRDefault="00644EE7" w:rsidP="00A21DA2">
            <w:pPr>
              <w:jc w:val="both"/>
              <w:rPr>
                <w:color w:val="0000CC"/>
              </w:rPr>
            </w:pPr>
            <w:r w:rsidRPr="002A3889">
              <w:rPr>
                <w:rFonts w:eastAsia="Calibri"/>
                <w:b/>
                <w:color w:val="0000CC"/>
              </w:rPr>
              <w:t>ФСБУ 6/2020 "Основные средства"</w:t>
            </w:r>
            <w:r w:rsidRPr="002A3889">
              <w:rPr>
                <w:color w:val="0000CC"/>
              </w:rPr>
              <w:t xml:space="preserve">. 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введение новых понятий и уточнение объектов, относящихся к основным средствам;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критерии разграничения ОС и расходов периода. Новый порядок установления и пересмотра элементов амортизации, в том числе СПИ: критерии, документирование, расчеты.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изменение порядка учета «малоценных» основных средств;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новое в учете расходов на ремонт основных средств. Как разграничить ремонты и иные компоненты ОС для целей ФСБУ/6.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Новые правила начисления амортизации. Порядок и способы начисления амортизации (начало начисления амортизации, приостановление начисление амортизации, прекращение начислении амортизации). Срок полезного использования основных средств – уже не классификатор. Понятие ликвидационной стоимости.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изменения в правилах переоценки основных средств;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порядок учета инвестиционной недвижимости, предусмотренный ФСБУ 6/2020;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общие правила списания основных сре</w:t>
            </w:r>
            <w:proofErr w:type="gramStart"/>
            <w:r w:rsidRPr="00644EE7">
              <w:rPr>
                <w:rFonts w:eastAsia="Calibri" w:cstheme="minorHAnsi"/>
                <w:color w:val="000000" w:themeColor="text1"/>
              </w:rPr>
              <w:t>дств с б</w:t>
            </w:r>
            <w:proofErr w:type="gramEnd"/>
            <w:r w:rsidRPr="00644EE7">
              <w:rPr>
                <w:rFonts w:eastAsia="Calibri" w:cstheme="minorHAnsi"/>
                <w:color w:val="000000" w:themeColor="text1"/>
              </w:rPr>
              <w:t>ухгалтерского учета;</w:t>
            </w:r>
          </w:p>
          <w:p w:rsidR="00644EE7" w:rsidRPr="00644EE7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color w:val="000000" w:themeColor="text1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процедуры перехода к применению ФСБУ 6/2020, особенности отражения в отчетности.</w:t>
            </w:r>
          </w:p>
          <w:p w:rsidR="00644EE7" w:rsidRPr="000268C8" w:rsidRDefault="00644EE7" w:rsidP="00644EE7">
            <w:pPr>
              <w:numPr>
                <w:ilvl w:val="0"/>
                <w:numId w:val="41"/>
              </w:numPr>
              <w:shd w:val="clear" w:color="auto" w:fill="FFFFFF"/>
              <w:spacing w:after="0" w:line="240" w:lineRule="atLeast"/>
              <w:ind w:right="284"/>
              <w:contextualSpacing/>
              <w:jc w:val="both"/>
              <w:rPr>
                <w:rFonts w:eastAsia="Calibri" w:cstheme="minorHAnsi"/>
                <w:b/>
                <w:color w:val="000099"/>
                <w:sz w:val="24"/>
                <w:szCs w:val="24"/>
              </w:rPr>
            </w:pPr>
            <w:r w:rsidRPr="00644EE7">
              <w:rPr>
                <w:rFonts w:eastAsia="Calibri" w:cstheme="minorHAnsi"/>
                <w:color w:val="000000" w:themeColor="text1"/>
              </w:rPr>
              <w:t>Учет по ФСБУ/6 и налог на имущество.</w:t>
            </w:r>
          </w:p>
        </w:tc>
      </w:tr>
      <w:tr w:rsidR="00644EE7" w:rsidRPr="00EF6F57" w:rsidTr="00644EE7">
        <w:trPr>
          <w:trHeight w:val="1016"/>
        </w:trPr>
        <w:tc>
          <w:tcPr>
            <w:tcW w:w="1560" w:type="dxa"/>
          </w:tcPr>
          <w:p w:rsidR="00644EE7" w:rsidRDefault="00644EE7" w:rsidP="00A21DA2">
            <w:pPr>
              <w:pStyle w:val="a6"/>
              <w:ind w:left="0"/>
              <w:rPr>
                <w:rFonts w:ascii="Calibri" w:hAnsi="Calibri"/>
                <w:szCs w:val="24"/>
              </w:rPr>
            </w:pPr>
          </w:p>
          <w:p w:rsidR="00644EE7" w:rsidRDefault="00644EE7" w:rsidP="00A21DA2">
            <w:pPr>
              <w:pStyle w:val="a6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14.04.2022</w:t>
            </w:r>
          </w:p>
          <w:p w:rsidR="00644EE7" w:rsidRDefault="00644EE7" w:rsidP="00A21DA2">
            <w:pPr>
              <w:pStyle w:val="a6"/>
              <w:ind w:left="0"/>
              <w:rPr>
                <w:rFonts w:ascii="Calibri" w:hAnsi="Calibri"/>
                <w:b/>
                <w:color w:val="0070C0"/>
                <w:szCs w:val="24"/>
              </w:rPr>
            </w:pPr>
          </w:p>
          <w:p w:rsidR="00644EE7" w:rsidRPr="00887468" w:rsidRDefault="00644EE7" w:rsidP="00A21DA2">
            <w:pPr>
              <w:pStyle w:val="a6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10.00- 16.0</w:t>
            </w:r>
            <w:r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</w:tc>
        <w:tc>
          <w:tcPr>
            <w:tcW w:w="8789" w:type="dxa"/>
          </w:tcPr>
          <w:p w:rsidR="00644EE7" w:rsidRPr="0069615B" w:rsidRDefault="00644EE7" w:rsidP="00A21DA2">
            <w:pPr>
              <w:ind w:left="3261" w:hanging="3261"/>
              <w:jc w:val="center"/>
              <w:rPr>
                <w:b/>
                <w:color w:val="C00000"/>
                <w:sz w:val="28"/>
                <w:szCs w:val="28"/>
              </w:rPr>
            </w:pPr>
            <w:r w:rsidRPr="0069615B">
              <w:rPr>
                <w:b/>
                <w:color w:val="C00000"/>
                <w:sz w:val="28"/>
                <w:szCs w:val="28"/>
              </w:rPr>
              <w:t>УЧЕТ АРЕНДЫ ПО НОВЫМ ПРАВИЛАМ (ФСБУ 25/2018)</w:t>
            </w:r>
          </w:p>
          <w:p w:rsidR="00644EE7" w:rsidRPr="0069615B" w:rsidRDefault="00644EE7" w:rsidP="00A21DA2">
            <w:pPr>
              <w:shd w:val="clear" w:color="auto" w:fill="FFFFFF"/>
              <w:contextualSpacing/>
              <w:textAlignment w:val="baseline"/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</w:pPr>
            <w:r w:rsidRPr="0069615B"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  <w:t>1. Цель нового стандарта. Критерии аренды. Арендные платежи, их состав. Понятие справедливой стоимости. Срок аренды.</w:t>
            </w:r>
          </w:p>
          <w:p w:rsidR="00644EE7" w:rsidRPr="0069615B" w:rsidRDefault="00644EE7" w:rsidP="00644EE7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Отличия понятий аренды в законодательстве и в бухучете</w:t>
            </w:r>
          </w:p>
          <w:p w:rsidR="00644EE7" w:rsidRPr="0069615B" w:rsidRDefault="00644EE7" w:rsidP="00644EE7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Условия классификации объектов учета аренды. Отказ от концепции «балансодержателя»</w:t>
            </w:r>
            <w:r w:rsidRPr="0069615B">
              <w:rPr>
                <w:rFonts w:eastAsia="Calibri" w:cstheme="minorHAnsi"/>
                <w:color w:val="000000"/>
              </w:rPr>
              <w:br/>
              <w:t>Асимметричный порядок учёта у сторон договора</w:t>
            </w:r>
          </w:p>
          <w:p w:rsidR="00644EE7" w:rsidRPr="0069615B" w:rsidRDefault="00644EE7" w:rsidP="00644EE7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lastRenderedPageBreak/>
              <w:t>Арендные платежи, их состав. Понятие справедливой стоимости. Срок аренды.</w:t>
            </w:r>
          </w:p>
          <w:p w:rsidR="00644EE7" w:rsidRPr="0069615B" w:rsidRDefault="00644EE7" w:rsidP="00A21DA2">
            <w:pPr>
              <w:shd w:val="clear" w:color="auto" w:fill="FFFFFF"/>
              <w:textAlignment w:val="baseline"/>
              <w:rPr>
                <w:rFonts w:cstheme="minorHAnsi"/>
                <w:color w:val="000000"/>
              </w:rPr>
            </w:pPr>
            <w:r w:rsidRPr="0069615B"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  <w:t>2. Учет у арендатора.</w:t>
            </w:r>
          </w:p>
          <w:p w:rsidR="00644EE7" w:rsidRPr="0069615B" w:rsidRDefault="00644EE7" w:rsidP="00644EE7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Единая модель учета у арендатора. Исключения из общего правила.</w:t>
            </w:r>
          </w:p>
          <w:p w:rsidR="00644EE7" w:rsidRPr="0069615B" w:rsidRDefault="00644EE7" w:rsidP="00644EE7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Первоначальная оценка Права пользования активом и Обязательства по аренде. Дисконтирование. Процентная ставка, заложенная в договоре. Расчетная ставка процента для арендатора.</w:t>
            </w:r>
          </w:p>
          <w:p w:rsidR="00644EE7" w:rsidRPr="0069615B" w:rsidRDefault="00644EE7" w:rsidP="00644EE7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Ликвидационная стоимость (гарантированная и негарантированная).</w:t>
            </w:r>
          </w:p>
          <w:p w:rsidR="00644EE7" w:rsidRPr="0069615B" w:rsidRDefault="00644EE7" w:rsidP="00644EE7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Последующий учет Права пользования активом.</w:t>
            </w:r>
          </w:p>
          <w:p w:rsidR="00644EE7" w:rsidRPr="0069615B" w:rsidRDefault="00644EE7" w:rsidP="00644EE7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Последующий учет Обязательства по аренде.</w:t>
            </w:r>
          </w:p>
          <w:p w:rsidR="00644EE7" w:rsidRPr="0069615B" w:rsidRDefault="00644EE7" w:rsidP="00644EE7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Иллюстрация порядка бухгалтерского учета отношений аренды у арендатора на числовом примере.</w:t>
            </w:r>
          </w:p>
          <w:p w:rsidR="00644EE7" w:rsidRPr="0069615B" w:rsidRDefault="00644EE7" w:rsidP="00A21DA2">
            <w:pPr>
              <w:shd w:val="clear" w:color="auto" w:fill="FFFFFF"/>
              <w:contextualSpacing/>
              <w:textAlignment w:val="baseline"/>
              <w:rPr>
                <w:rFonts w:cstheme="minorHAnsi"/>
                <w:color w:val="000000"/>
              </w:rPr>
            </w:pPr>
            <w:r w:rsidRPr="0069615B"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  <w:t>3. Учет у арендодателя.</w:t>
            </w:r>
          </w:p>
          <w:p w:rsidR="00644EE7" w:rsidRPr="0069615B" w:rsidRDefault="00644EE7" w:rsidP="00644EE7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 xml:space="preserve">Классификация аренды: операционная и </w:t>
            </w:r>
            <w:proofErr w:type="spellStart"/>
            <w:r w:rsidRPr="0069615B">
              <w:rPr>
                <w:rFonts w:eastAsia="Calibri" w:cstheme="minorHAnsi"/>
                <w:color w:val="000000"/>
              </w:rPr>
              <w:t>неоперационная</w:t>
            </w:r>
            <w:proofErr w:type="spellEnd"/>
            <w:r w:rsidRPr="0069615B">
              <w:rPr>
                <w:rFonts w:eastAsia="Calibri" w:cstheme="minorHAnsi"/>
                <w:color w:val="000000"/>
              </w:rPr>
              <w:t xml:space="preserve"> (финансовая) аренда. Признаки </w:t>
            </w:r>
            <w:proofErr w:type="spellStart"/>
            <w:r w:rsidRPr="0069615B">
              <w:rPr>
                <w:rFonts w:eastAsia="Calibri" w:cstheme="minorHAnsi"/>
                <w:color w:val="000000"/>
              </w:rPr>
              <w:t>неоперационной</w:t>
            </w:r>
            <w:proofErr w:type="spellEnd"/>
            <w:r w:rsidRPr="0069615B">
              <w:rPr>
                <w:rFonts w:eastAsia="Calibri" w:cstheme="minorHAnsi"/>
                <w:color w:val="000000"/>
              </w:rPr>
              <w:t xml:space="preserve"> (финансовой) аренды. Признаки операционной аренды.</w:t>
            </w:r>
          </w:p>
          <w:p w:rsidR="00644EE7" w:rsidRPr="0069615B" w:rsidRDefault="00644EE7" w:rsidP="00644EE7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proofErr w:type="spellStart"/>
            <w:r w:rsidRPr="0069615B">
              <w:rPr>
                <w:rFonts w:eastAsia="Calibri" w:cstheme="minorHAnsi"/>
                <w:color w:val="000000"/>
              </w:rPr>
              <w:t>Неоперационная</w:t>
            </w:r>
            <w:proofErr w:type="spellEnd"/>
            <w:r w:rsidRPr="0069615B">
              <w:rPr>
                <w:rFonts w:eastAsia="Calibri" w:cstheme="minorHAnsi"/>
                <w:color w:val="000000"/>
              </w:rPr>
              <w:t xml:space="preserve"> (финансовая) аренда. Инвестиция в аренду. Валовая и чистая стоимости инвестиции в аренду.</w:t>
            </w:r>
          </w:p>
          <w:p w:rsidR="00644EE7" w:rsidRPr="0069615B" w:rsidRDefault="00644EE7" w:rsidP="00644EE7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 xml:space="preserve"> Учет </w:t>
            </w:r>
            <w:proofErr w:type="spellStart"/>
            <w:r w:rsidRPr="0069615B">
              <w:rPr>
                <w:rFonts w:eastAsia="Calibri" w:cstheme="minorHAnsi"/>
                <w:color w:val="000000"/>
              </w:rPr>
              <w:t>неоперационной</w:t>
            </w:r>
            <w:proofErr w:type="spellEnd"/>
            <w:r w:rsidRPr="0069615B">
              <w:rPr>
                <w:rFonts w:eastAsia="Calibri" w:cstheme="minorHAnsi"/>
                <w:color w:val="000000"/>
              </w:rPr>
              <w:t xml:space="preserve"> (финансовой) аренды (арендодатель не является производителем или дилером). Первоначальная оценка инвестиции в аренду. Последующая оценка чистой стоимости инвестиции в аренду.</w:t>
            </w:r>
          </w:p>
          <w:p w:rsidR="00644EE7" w:rsidRPr="0069615B" w:rsidRDefault="00644EE7" w:rsidP="00644EE7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 xml:space="preserve"> Иллюстрация порядка бухгалтерского учета </w:t>
            </w:r>
            <w:proofErr w:type="spellStart"/>
            <w:r w:rsidRPr="0069615B">
              <w:rPr>
                <w:rFonts w:eastAsia="Calibri" w:cstheme="minorHAnsi"/>
                <w:color w:val="000000"/>
              </w:rPr>
              <w:t>неоперационной</w:t>
            </w:r>
            <w:proofErr w:type="spellEnd"/>
            <w:r w:rsidRPr="0069615B">
              <w:rPr>
                <w:rFonts w:eastAsia="Calibri" w:cstheme="minorHAnsi"/>
                <w:color w:val="000000"/>
              </w:rPr>
              <w:t xml:space="preserve"> (финансовой) аренды у арендодателя, не являющегося производителем или дилером, на числовом примере.</w:t>
            </w:r>
          </w:p>
          <w:p w:rsidR="00644EE7" w:rsidRPr="0069615B" w:rsidRDefault="00644EE7" w:rsidP="00644EE7">
            <w:pPr>
              <w:numPr>
                <w:ilvl w:val="0"/>
                <w:numId w:val="42"/>
              </w:numPr>
              <w:shd w:val="clear" w:color="auto" w:fill="FFFFFF"/>
              <w:spacing w:after="0" w:line="240" w:lineRule="atLeast"/>
              <w:ind w:left="709" w:hanging="283"/>
              <w:contextualSpacing/>
              <w:textAlignment w:val="baseline"/>
              <w:rPr>
                <w:rFonts w:eastAsia="Calibri" w:cstheme="minorHAnsi"/>
                <w:color w:val="000000"/>
              </w:rPr>
            </w:pPr>
            <w:r w:rsidRPr="0069615B">
              <w:rPr>
                <w:rFonts w:eastAsia="Calibri" w:cstheme="minorHAnsi"/>
                <w:color w:val="000000"/>
              </w:rPr>
              <w:t>Операционная аренда.</w:t>
            </w:r>
          </w:p>
          <w:p w:rsidR="00644EE7" w:rsidRPr="0069615B" w:rsidRDefault="00644EE7" w:rsidP="00A21DA2">
            <w:pPr>
              <w:shd w:val="clear" w:color="auto" w:fill="FFFFFF"/>
              <w:contextualSpacing/>
              <w:textAlignment w:val="baseline"/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</w:pPr>
            <w:r w:rsidRPr="0069615B"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  <w:t>4. Переходные положения.</w:t>
            </w:r>
          </w:p>
          <w:p w:rsidR="00644EE7" w:rsidRDefault="00644EE7" w:rsidP="00A21DA2">
            <w:pPr>
              <w:shd w:val="clear" w:color="auto" w:fill="FFFFFF"/>
              <w:contextualSpacing/>
              <w:textAlignment w:val="baseline"/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</w:pPr>
            <w:r w:rsidRPr="0069615B">
              <w:rPr>
                <w:rFonts w:cstheme="minorHAnsi"/>
                <w:b/>
                <w:bCs/>
                <w:color w:val="333399"/>
                <w:bdr w:val="none" w:sz="0" w:space="0" w:color="auto" w:frame="1"/>
              </w:rPr>
              <w:t>5. ФСБУ 25 и налоги (налог на прибыль, налог на имущество).</w:t>
            </w:r>
          </w:p>
          <w:p w:rsidR="00644EE7" w:rsidRPr="0069615B" w:rsidRDefault="00644EE7" w:rsidP="00A21DA2">
            <w:pPr>
              <w:shd w:val="clear" w:color="auto" w:fill="FFFFFF"/>
              <w:contextualSpacing/>
              <w:textAlignment w:val="baseline"/>
              <w:rPr>
                <w:rFonts w:cstheme="minorHAnsi"/>
                <w:color w:val="000000"/>
              </w:rPr>
            </w:pPr>
          </w:p>
          <w:p w:rsidR="00644EE7" w:rsidRPr="004C7C2C" w:rsidRDefault="00644EE7" w:rsidP="00A21DA2">
            <w:pPr>
              <w:spacing w:before="100" w:beforeAutospacing="1" w:after="100" w:afterAutospacing="1" w:line="240" w:lineRule="atLeast"/>
              <w:ind w:left="258"/>
              <w:contextualSpacing/>
              <w:rPr>
                <w:b/>
                <w:color w:val="0000CC"/>
                <w:sz w:val="24"/>
              </w:rPr>
            </w:pPr>
          </w:p>
        </w:tc>
      </w:tr>
      <w:tr w:rsidR="00644EE7" w:rsidRPr="00EF6F57" w:rsidTr="00644EE7">
        <w:trPr>
          <w:trHeight w:val="1016"/>
        </w:trPr>
        <w:tc>
          <w:tcPr>
            <w:tcW w:w="1560" w:type="dxa"/>
          </w:tcPr>
          <w:p w:rsidR="00644EE7" w:rsidRPr="00BF0ACB" w:rsidRDefault="00644EE7" w:rsidP="00A21DA2">
            <w:pPr>
              <w:pStyle w:val="a6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15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04.2022</w:t>
            </w:r>
          </w:p>
          <w:p w:rsidR="00644EE7" w:rsidRDefault="00644EE7" w:rsidP="00A21DA2">
            <w:pPr>
              <w:pStyle w:val="a6"/>
              <w:ind w:left="0"/>
              <w:rPr>
                <w:rFonts w:ascii="Calibri" w:hAnsi="Calibri"/>
                <w:szCs w:val="24"/>
              </w:rPr>
            </w:pPr>
          </w:p>
          <w:p w:rsidR="00644EE7" w:rsidRPr="0043032F" w:rsidRDefault="00644EE7" w:rsidP="00A21DA2">
            <w:pPr>
              <w:pStyle w:val="a6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color w:val="0070C0"/>
                <w:szCs w:val="24"/>
              </w:rPr>
              <w:t>15.00- 18.3</w:t>
            </w:r>
            <w:r w:rsidRPr="00887468">
              <w:rPr>
                <w:rFonts w:ascii="Calibri" w:hAnsi="Calibri"/>
                <w:b/>
                <w:color w:val="0070C0"/>
                <w:szCs w:val="24"/>
              </w:rPr>
              <w:t>0</w:t>
            </w:r>
          </w:p>
        </w:tc>
        <w:tc>
          <w:tcPr>
            <w:tcW w:w="8789" w:type="dxa"/>
          </w:tcPr>
          <w:p w:rsidR="00644EE7" w:rsidRPr="00696B93" w:rsidRDefault="00644EE7" w:rsidP="00A21DA2">
            <w:pPr>
              <w:spacing w:before="100" w:beforeAutospacing="1" w:after="100" w:afterAutospacing="1"/>
              <w:ind w:left="116"/>
              <w:rPr>
                <w:b/>
                <w:color w:val="C00000"/>
                <w:sz w:val="28"/>
                <w:szCs w:val="28"/>
              </w:rPr>
            </w:pPr>
            <w:r w:rsidRPr="00696B93">
              <w:rPr>
                <w:b/>
                <w:color w:val="C00000"/>
                <w:sz w:val="28"/>
                <w:szCs w:val="28"/>
              </w:rPr>
              <w:t xml:space="preserve">Справедливая стоимость по новым федеральным стандартам: практические рекомендации </w:t>
            </w:r>
          </w:p>
          <w:p w:rsidR="00644EE7" w:rsidRPr="00644EE7" w:rsidRDefault="00644EE7" w:rsidP="00644EE7">
            <w:pPr>
              <w:spacing w:before="100" w:beforeAutospacing="1" w:after="100" w:afterAutospacing="1"/>
              <w:ind w:left="116"/>
              <w:rPr>
                <w:b/>
                <w:color w:val="C00000"/>
                <w:sz w:val="28"/>
                <w:szCs w:val="28"/>
              </w:rPr>
            </w:pPr>
            <w:r w:rsidRPr="00696B93">
              <w:rPr>
                <w:b/>
                <w:color w:val="C00000"/>
                <w:sz w:val="28"/>
                <w:szCs w:val="28"/>
              </w:rPr>
              <w:t>Обесценение активов по новым федеральным стандартам и в налоговом учете</w:t>
            </w:r>
          </w:p>
        </w:tc>
      </w:tr>
    </w:tbl>
    <w:p w:rsidR="00D851BC" w:rsidRPr="000A48D0" w:rsidRDefault="00D851B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5B2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5B2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5B23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3E6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5B2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марта </w:t>
      </w:r>
      <w:r w:rsidR="00710648"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3E6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5B232F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B232F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250D2B" w:rsidRPr="00250D2B">
        <w:rPr>
          <w:rFonts w:ascii="Times New Roman" w:eastAsia="Times New Roman" w:hAnsi="Times New Roman" w:cs="Times New Roman"/>
          <w:color w:val="000000"/>
          <w:lang w:eastAsia="ru-RU"/>
        </w:rPr>
        <w:t xml:space="preserve">  2.1.2. Новое в нормативном регулировании и актуальные проблемы практики налогообложения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>тий) по настоящему Договору: «</w:t>
      </w:r>
      <w:r w:rsidR="005B232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5B232F">
        <w:rPr>
          <w:rFonts w:ascii="Times New Roman" w:eastAsia="Times New Roman" w:hAnsi="Times New Roman" w:cs="Times New Roman"/>
          <w:color w:val="000000"/>
          <w:lang w:eastAsia="ru-RU"/>
        </w:rPr>
        <w:t xml:space="preserve">апреля 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>22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срок окон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чания оказания услуг </w:t>
      </w:r>
      <w:r w:rsidR="005B232F">
        <w:rPr>
          <w:rFonts w:ascii="Times New Roman" w:eastAsia="Times New Roman" w:hAnsi="Times New Roman" w:cs="Times New Roman"/>
          <w:color w:val="000000"/>
          <w:lang w:eastAsia="ru-RU"/>
        </w:rPr>
        <w:t xml:space="preserve">«15» апреля </w:t>
      </w:r>
      <w:r w:rsidR="003E6D9C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7A" w:rsidRDefault="0005357A">
      <w:pPr>
        <w:spacing w:after="0" w:line="240" w:lineRule="auto"/>
      </w:pPr>
      <w:r>
        <w:separator/>
      </w:r>
    </w:p>
  </w:endnote>
  <w:endnote w:type="continuationSeparator" w:id="0">
    <w:p w:rsidR="0005357A" w:rsidRDefault="0005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7A" w:rsidRDefault="0005357A">
      <w:pPr>
        <w:spacing w:after="0" w:line="240" w:lineRule="auto"/>
      </w:pPr>
      <w:r>
        <w:separator/>
      </w:r>
    </w:p>
  </w:footnote>
  <w:footnote w:type="continuationSeparator" w:id="0">
    <w:p w:rsidR="0005357A" w:rsidRDefault="0005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053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887440"/>
    <w:multiLevelType w:val="hybridMultilevel"/>
    <w:tmpl w:val="F9DC359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55F69"/>
    <w:multiLevelType w:val="hybridMultilevel"/>
    <w:tmpl w:val="FC946130"/>
    <w:lvl w:ilvl="0" w:tplc="09AC57E4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3491B60"/>
    <w:multiLevelType w:val="hybridMultilevel"/>
    <w:tmpl w:val="15C215FA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31F3A"/>
    <w:multiLevelType w:val="hybridMultilevel"/>
    <w:tmpl w:val="3B92CA2C"/>
    <w:lvl w:ilvl="0" w:tplc="09AC57E4">
      <w:start w:val="1"/>
      <w:numFmt w:val="bullet"/>
      <w:lvlText w:val="‒"/>
      <w:lvlJc w:val="left"/>
      <w:pPr>
        <w:ind w:left="149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1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8057F3"/>
    <w:multiLevelType w:val="hybridMultilevel"/>
    <w:tmpl w:val="19ECF68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A34B566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25A574EF"/>
    <w:multiLevelType w:val="hybridMultilevel"/>
    <w:tmpl w:val="9F200E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8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674"/>
    <w:multiLevelType w:val="hybridMultilevel"/>
    <w:tmpl w:val="2FBA74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3F141BEA"/>
    <w:multiLevelType w:val="hybridMultilevel"/>
    <w:tmpl w:val="4A40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>
    <w:nsid w:val="546A21AE"/>
    <w:multiLevelType w:val="hybridMultilevel"/>
    <w:tmpl w:val="82B603A6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C75E2"/>
    <w:multiLevelType w:val="hybridMultilevel"/>
    <w:tmpl w:val="5F9442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A3C17"/>
    <w:multiLevelType w:val="hybridMultilevel"/>
    <w:tmpl w:val="F028E08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2422C"/>
    <w:multiLevelType w:val="hybridMultilevel"/>
    <w:tmpl w:val="C3FE9E5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1A7F64"/>
    <w:multiLevelType w:val="hybridMultilevel"/>
    <w:tmpl w:val="F4BEBAA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0"/>
  </w:num>
  <w:num w:numId="4">
    <w:abstractNumId w:val="29"/>
  </w:num>
  <w:num w:numId="5">
    <w:abstractNumId w:val="10"/>
  </w:num>
  <w:num w:numId="6">
    <w:abstractNumId w:val="25"/>
  </w:num>
  <w:num w:numId="7">
    <w:abstractNumId w:val="26"/>
  </w:num>
  <w:num w:numId="8">
    <w:abstractNumId w:val="0"/>
  </w:num>
  <w:num w:numId="9">
    <w:abstractNumId w:val="41"/>
  </w:num>
  <w:num w:numId="10">
    <w:abstractNumId w:val="19"/>
  </w:num>
  <w:num w:numId="11">
    <w:abstractNumId w:val="6"/>
  </w:num>
  <w:num w:numId="12">
    <w:abstractNumId w:val="28"/>
  </w:num>
  <w:num w:numId="13">
    <w:abstractNumId w:val="8"/>
  </w:num>
  <w:num w:numId="14">
    <w:abstractNumId w:val="35"/>
  </w:num>
  <w:num w:numId="15">
    <w:abstractNumId w:val="39"/>
  </w:num>
  <w:num w:numId="16">
    <w:abstractNumId w:val="24"/>
  </w:num>
  <w:num w:numId="17">
    <w:abstractNumId w:val="27"/>
  </w:num>
  <w:num w:numId="18">
    <w:abstractNumId w:val="33"/>
  </w:num>
  <w:num w:numId="19">
    <w:abstractNumId w:val="13"/>
  </w:num>
  <w:num w:numId="20">
    <w:abstractNumId w:val="7"/>
  </w:num>
  <w:num w:numId="21">
    <w:abstractNumId w:val="9"/>
  </w:num>
  <w:num w:numId="22">
    <w:abstractNumId w:val="21"/>
  </w:num>
  <w:num w:numId="23">
    <w:abstractNumId w:val="31"/>
  </w:num>
  <w:num w:numId="24">
    <w:abstractNumId w:val="22"/>
  </w:num>
  <w:num w:numId="25">
    <w:abstractNumId w:val="4"/>
  </w:num>
  <w:num w:numId="26">
    <w:abstractNumId w:val="32"/>
  </w:num>
  <w:num w:numId="27">
    <w:abstractNumId w:val="30"/>
  </w:num>
  <w:num w:numId="28">
    <w:abstractNumId w:val="37"/>
  </w:num>
  <w:num w:numId="29">
    <w:abstractNumId w:val="40"/>
  </w:num>
  <w:num w:numId="30">
    <w:abstractNumId w:val="17"/>
  </w:num>
  <w:num w:numId="31">
    <w:abstractNumId w:val="43"/>
  </w:num>
  <w:num w:numId="32">
    <w:abstractNumId w:val="2"/>
  </w:num>
  <w:num w:numId="33">
    <w:abstractNumId w:val="14"/>
  </w:num>
  <w:num w:numId="34">
    <w:abstractNumId w:val="36"/>
  </w:num>
  <w:num w:numId="35">
    <w:abstractNumId w:val="42"/>
  </w:num>
  <w:num w:numId="36">
    <w:abstractNumId w:val="15"/>
  </w:num>
  <w:num w:numId="37">
    <w:abstractNumId w:val="11"/>
  </w:num>
  <w:num w:numId="38">
    <w:abstractNumId w:val="3"/>
  </w:num>
  <w:num w:numId="39">
    <w:abstractNumId w:val="5"/>
  </w:num>
  <w:num w:numId="40">
    <w:abstractNumId w:val="18"/>
  </w:num>
  <w:num w:numId="41">
    <w:abstractNumId w:val="1"/>
  </w:num>
  <w:num w:numId="42">
    <w:abstractNumId w:val="12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A48D0"/>
    <w:rsid w:val="000C10B4"/>
    <w:rsid w:val="001063D7"/>
    <w:rsid w:val="00106AFE"/>
    <w:rsid w:val="0015313F"/>
    <w:rsid w:val="00170E40"/>
    <w:rsid w:val="00231C55"/>
    <w:rsid w:val="00242C6A"/>
    <w:rsid w:val="00250D2B"/>
    <w:rsid w:val="002A0D2B"/>
    <w:rsid w:val="002A1890"/>
    <w:rsid w:val="002C3A9F"/>
    <w:rsid w:val="00326206"/>
    <w:rsid w:val="00387E2C"/>
    <w:rsid w:val="003C73A8"/>
    <w:rsid w:val="003E6D9C"/>
    <w:rsid w:val="003F3141"/>
    <w:rsid w:val="00507D7C"/>
    <w:rsid w:val="005B232F"/>
    <w:rsid w:val="00644EE7"/>
    <w:rsid w:val="00661EBB"/>
    <w:rsid w:val="006A3A10"/>
    <w:rsid w:val="00700423"/>
    <w:rsid w:val="00710648"/>
    <w:rsid w:val="0074036B"/>
    <w:rsid w:val="007725D3"/>
    <w:rsid w:val="007C0F26"/>
    <w:rsid w:val="00871136"/>
    <w:rsid w:val="00890044"/>
    <w:rsid w:val="008C3AE3"/>
    <w:rsid w:val="00984385"/>
    <w:rsid w:val="00A223D1"/>
    <w:rsid w:val="00A24ED0"/>
    <w:rsid w:val="00B07FE2"/>
    <w:rsid w:val="00B62BA7"/>
    <w:rsid w:val="00B70839"/>
    <w:rsid w:val="00B9664A"/>
    <w:rsid w:val="00BA4D11"/>
    <w:rsid w:val="00BC0686"/>
    <w:rsid w:val="00C24BC2"/>
    <w:rsid w:val="00CE5978"/>
    <w:rsid w:val="00CF128B"/>
    <w:rsid w:val="00D851BC"/>
    <w:rsid w:val="00D953F3"/>
    <w:rsid w:val="00E05C2E"/>
    <w:rsid w:val="00E146A5"/>
    <w:rsid w:val="00E818F6"/>
    <w:rsid w:val="00E96B32"/>
    <w:rsid w:val="00ED3C69"/>
    <w:rsid w:val="00EF2450"/>
    <w:rsid w:val="00EF6F57"/>
    <w:rsid w:val="00F26F22"/>
    <w:rsid w:val="00F839F7"/>
    <w:rsid w:val="00FA4E85"/>
    <w:rsid w:val="00FA6AD1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2022-03-20T05:31:00Z</dcterms:created>
  <dcterms:modified xsi:type="dcterms:W3CDTF">2022-03-20T07:14:00Z</dcterms:modified>
</cp:coreProperties>
</file>