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8D0" w:rsidRPr="00F839F7" w:rsidRDefault="000A48D0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Договор №  </w:t>
      </w:r>
      <w:r w:rsidR="00FA6A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ск</w:t>
      </w:r>
      <w:r w:rsidR="00BB2E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3F31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A6A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от </w:t>
      </w:r>
      <w:r w:rsidR="00485C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22</w:t>
      </w:r>
      <w:r w:rsidR="00FA6A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485C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</w:t>
      </w:r>
      <w:r w:rsidR="005C18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.2024</w:t>
      </w:r>
      <w:r w:rsidR="00E96B32"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</w:t>
      </w:r>
    </w:p>
    <w:p w:rsidR="000A48D0" w:rsidRPr="00F839F7" w:rsidRDefault="000A48D0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0A48D0" w:rsidRPr="00F839F7" w:rsidRDefault="00E96B32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48D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48D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48D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48D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A48D0" w:rsidRPr="00F839F7" w:rsidRDefault="000A48D0" w:rsidP="00D873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Частное  образовательное учреждение  дополнительного профессионального образования  ''Учебный центр ''Актив</w:t>
      </w:r>
      <w:proofErr w:type="gramStart"/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>''     (ЧОУ ДПО  «УЦ «Актив С»), именуемое в дальнейшем «</w:t>
      </w:r>
      <w:r w:rsidRPr="00F83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Исполнитель»</w:t>
      </w: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в лице директора Самариной Ирины Михайловны, действующего на основании Устава и  лицензии на осуществление образовательной деятельности  Министерства образования, науки и  инновационной политики  Новосибирской области № 10120 от 27 декабря  2016 года,  </w:t>
      </w:r>
      <w:r w:rsidR="006A3A1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одной стороны и </w:t>
      </w: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 _________________________________________________________именуемое в дальнейшем «Заказчик», в лице ________________________________________________________________, действующего на основании ________________________________________, с другой стороны, именуемые в дальнейшем «Стороны», заключили настоящий Договор о нижеследующем:</w:t>
      </w:r>
    </w:p>
    <w:p w:rsidR="000A48D0" w:rsidRPr="00F839F7" w:rsidRDefault="000A48D0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8D0" w:rsidRDefault="000A48D0" w:rsidP="000A48D0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284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 Договора</w:t>
      </w:r>
    </w:p>
    <w:p w:rsidR="002764C9" w:rsidRPr="00F839F7" w:rsidRDefault="002764C9" w:rsidP="002764C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A48D0" w:rsidRDefault="000A48D0" w:rsidP="003574D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настоящего договора </w:t>
      </w:r>
      <w:r w:rsidRPr="00F83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</w:t>
      </w: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на себя обязательство организовать и  оказать информационно-консультационные услуги в форме семинаров </w:t>
      </w:r>
      <w:r w:rsidR="00CE5978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(онлайн-трансляций)</w:t>
      </w: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теме:</w:t>
      </w:r>
      <w:r w:rsidR="0003088A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1C2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574DD" w:rsidRPr="003574DD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Бухгалтерский учет: новации и проблемы отчетного года</w:t>
      </w: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C10B4" w:rsidRPr="00F839F7" w:rsidRDefault="000C10B4" w:rsidP="000C10B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8D0" w:rsidRPr="00F839F7" w:rsidRDefault="000A48D0" w:rsidP="000A48D0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начала  оказания Ус</w:t>
      </w:r>
      <w:r w:rsidR="0089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луг  по н</w:t>
      </w:r>
      <w:r w:rsidR="00FD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астоящему Договору -  </w:t>
      </w:r>
      <w:r w:rsidR="00E6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780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85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80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485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ноября</w:t>
      </w:r>
      <w:r w:rsidR="00871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1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</w:t>
      </w:r>
      <w:r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года, срок окончания оказания услуг «</w:t>
      </w:r>
      <w:r w:rsidR="00485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780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85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ноября</w:t>
      </w:r>
      <w:r w:rsidR="00E96B32"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1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</w:t>
      </w:r>
      <w:r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96B32" w:rsidRPr="00F839F7" w:rsidRDefault="00E96B32" w:rsidP="000A48D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48D0" w:rsidRDefault="00CB598E" w:rsidP="000A48D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Вопросы программы</w:t>
      </w:r>
      <w:r w:rsidR="000A48D0" w:rsidRPr="000A48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363F7C" w:rsidRDefault="00363F7C" w:rsidP="000A48D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8788"/>
      </w:tblGrid>
      <w:tr w:rsidR="00485CDE" w:rsidRPr="00485CDE" w:rsidTr="00485CDE">
        <w:tc>
          <w:tcPr>
            <w:tcW w:w="1702" w:type="dxa"/>
          </w:tcPr>
          <w:p w:rsidR="00485CDE" w:rsidRPr="00485CDE" w:rsidRDefault="00485CDE" w:rsidP="00485CDE">
            <w:pPr>
              <w:spacing w:after="0" w:line="240" w:lineRule="auto"/>
              <w:jc w:val="center"/>
              <w:rPr>
                <w:rFonts w:ascii="Centaur" w:eastAsia="Times New Roman" w:hAnsi="Centaur" w:cs="Times New Roman"/>
                <w:b/>
                <w:sz w:val="28"/>
                <w:szCs w:val="28"/>
                <w:lang w:eastAsia="ru-RU"/>
              </w:rPr>
            </w:pPr>
            <w:r w:rsidRPr="00485C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8788" w:type="dxa"/>
          </w:tcPr>
          <w:p w:rsidR="00485CDE" w:rsidRPr="00485CDE" w:rsidRDefault="00485CDE" w:rsidP="00485CDE">
            <w:pPr>
              <w:spacing w:after="0" w:line="240" w:lineRule="auto"/>
              <w:jc w:val="center"/>
              <w:rPr>
                <w:rFonts w:ascii="Centaur" w:eastAsia="Times New Roman" w:hAnsi="Centaur" w:cs="Times New Roman"/>
                <w:b/>
                <w:sz w:val="28"/>
                <w:szCs w:val="28"/>
                <w:lang w:eastAsia="ru-RU"/>
              </w:rPr>
            </w:pPr>
            <w:r w:rsidRPr="00485C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</w:tr>
      <w:tr w:rsidR="00485CDE" w:rsidRPr="00485CDE" w:rsidTr="00485CDE">
        <w:tc>
          <w:tcPr>
            <w:tcW w:w="1702" w:type="dxa"/>
          </w:tcPr>
          <w:p w:rsidR="00485CDE" w:rsidRPr="00485CDE" w:rsidRDefault="00485CDE" w:rsidP="00485CD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485CD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06.11.2024</w:t>
            </w:r>
          </w:p>
          <w:p w:rsidR="00485CDE" w:rsidRPr="00485CDE" w:rsidRDefault="00485CDE" w:rsidP="00485CD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485CDE" w:rsidRPr="00485CDE" w:rsidRDefault="00485CDE" w:rsidP="00485CD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485CDE" w:rsidRPr="00485CDE" w:rsidRDefault="00485CDE" w:rsidP="00485CD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485CD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14.00-18.00</w:t>
            </w:r>
          </w:p>
        </w:tc>
        <w:tc>
          <w:tcPr>
            <w:tcW w:w="8788" w:type="dxa"/>
          </w:tcPr>
          <w:p w:rsidR="00485CDE" w:rsidRPr="00485CDE" w:rsidRDefault="00485CDE" w:rsidP="00485CDE">
            <w:pPr>
              <w:rPr>
                <w:b/>
                <w:color w:val="C00000"/>
                <w:sz w:val="24"/>
                <w:szCs w:val="24"/>
              </w:rPr>
            </w:pPr>
            <w:r w:rsidRPr="00485CDE">
              <w:rPr>
                <w:b/>
                <w:color w:val="C00000"/>
                <w:sz w:val="24"/>
                <w:szCs w:val="24"/>
              </w:rPr>
              <w:t>Бухгалтерский учет и отчетность: новшества 2024 и 2025г</w:t>
            </w:r>
          </w:p>
          <w:p w:rsidR="00485CDE" w:rsidRPr="00485CDE" w:rsidRDefault="00485CDE" w:rsidP="00485CDE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bCs/>
              </w:rPr>
            </w:pPr>
            <w:r w:rsidRPr="00485CDE">
              <w:rPr>
                <w:bCs/>
              </w:rPr>
              <w:t>МФ о дальнейшем развитии БУ.</w:t>
            </w:r>
          </w:p>
          <w:p w:rsidR="00485CDE" w:rsidRPr="00485CDE" w:rsidRDefault="00485CDE" w:rsidP="00485CDE">
            <w:pPr>
              <w:numPr>
                <w:ilvl w:val="0"/>
                <w:numId w:val="5"/>
              </w:numPr>
              <w:spacing w:after="0" w:line="240" w:lineRule="auto"/>
              <w:rPr>
                <w:bCs/>
              </w:rPr>
            </w:pPr>
            <w:r w:rsidRPr="00485CDE">
              <w:rPr>
                <w:bCs/>
              </w:rPr>
              <w:t>Особенности  отчетн</w:t>
            </w:r>
            <w:r w:rsidRPr="00485CDE">
              <w:rPr>
                <w:bCs/>
                <w:i/>
              </w:rPr>
              <w:t>о</w:t>
            </w:r>
            <w:r w:rsidRPr="00485CDE">
              <w:rPr>
                <w:bCs/>
              </w:rPr>
              <w:t xml:space="preserve">й компании за 2024  в связи с законодательными изменениями. Состав бухгалтерской отчётности за 2024г. Влияние </w:t>
            </w:r>
            <w:r w:rsidRPr="00485CDE">
              <w:rPr>
                <w:b/>
                <w:bCs/>
                <w:u w:val="single"/>
              </w:rPr>
              <w:t xml:space="preserve">на отчетность 2024г </w:t>
            </w:r>
            <w:r w:rsidRPr="00485CDE">
              <w:rPr>
                <w:bCs/>
              </w:rPr>
              <w:t>изменений по налогу на прибыль.</w:t>
            </w:r>
          </w:p>
          <w:p w:rsidR="00485CDE" w:rsidRPr="00485CDE" w:rsidRDefault="00485CDE" w:rsidP="00485CDE">
            <w:pPr>
              <w:numPr>
                <w:ilvl w:val="0"/>
                <w:numId w:val="5"/>
              </w:numPr>
              <w:spacing w:after="0" w:line="240" w:lineRule="auto"/>
              <w:rPr>
                <w:bCs/>
              </w:rPr>
            </w:pPr>
            <w:r w:rsidRPr="00485CDE">
              <w:rPr>
                <w:bCs/>
              </w:rPr>
              <w:t>Обязательный  аудит.</w:t>
            </w:r>
            <w:r w:rsidRPr="00485C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85CDE">
              <w:rPr>
                <w:bCs/>
              </w:rPr>
              <w:t>Применение существенности раскрытии информации.  Исправление ошибок.</w:t>
            </w:r>
          </w:p>
          <w:p w:rsidR="00485CDE" w:rsidRPr="00485CDE" w:rsidRDefault="00485CDE" w:rsidP="00485CDE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bCs/>
              </w:rPr>
            </w:pPr>
            <w:r w:rsidRPr="00485CDE">
              <w:rPr>
                <w:bCs/>
              </w:rPr>
              <w:t>Обязательные мероприятия перед составлением  отчетности (сверки расчетов, инвентаризации). Списание безнадежной и просроченной задолженности.</w:t>
            </w:r>
          </w:p>
          <w:p w:rsidR="00485CDE" w:rsidRPr="00485CDE" w:rsidRDefault="00485CDE" w:rsidP="00485CDE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bCs/>
              </w:rPr>
            </w:pPr>
            <w:r w:rsidRPr="00485CDE">
              <w:rPr>
                <w:bCs/>
              </w:rPr>
              <w:t>Готовимся к применению с 2025г ФСБУ 28/2022 «ИНВЕНТАРИЗАЦИЯ».</w:t>
            </w:r>
          </w:p>
          <w:p w:rsidR="00485CDE" w:rsidRPr="00485CDE" w:rsidRDefault="00485CDE" w:rsidP="00485CDE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5CDE">
              <w:rPr>
                <w:bCs/>
              </w:rPr>
              <w:t>ФСБУ 4/2023 «Бухгалтерская (финансовая) отчётность»</w:t>
            </w:r>
            <w:proofErr w:type="gramStart"/>
            <w:r w:rsidRPr="00485CDE">
              <w:rPr>
                <w:bCs/>
              </w:rPr>
              <w:t xml:space="preserve"> .</w:t>
            </w:r>
            <w:proofErr w:type="gramEnd"/>
            <w:r w:rsidRPr="00485CDE">
              <w:rPr>
                <w:bCs/>
              </w:rPr>
              <w:t xml:space="preserve"> Новые требования к бухгалтерской отчётности</w:t>
            </w:r>
            <w:r w:rsidRPr="00485C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 2025г</w:t>
            </w:r>
          </w:p>
        </w:tc>
      </w:tr>
      <w:tr w:rsidR="00485CDE" w:rsidRPr="00485CDE" w:rsidTr="00485CDE">
        <w:tc>
          <w:tcPr>
            <w:tcW w:w="1702" w:type="dxa"/>
          </w:tcPr>
          <w:p w:rsidR="00485CDE" w:rsidRPr="00485CDE" w:rsidRDefault="00485CDE" w:rsidP="00485CDE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485CD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07.11.2024</w:t>
            </w:r>
          </w:p>
          <w:p w:rsidR="00485CDE" w:rsidRPr="00485CDE" w:rsidRDefault="00485CDE" w:rsidP="00485CDE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485CDE" w:rsidRPr="00485CDE" w:rsidRDefault="00485CDE" w:rsidP="00485CDE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485CDE" w:rsidRPr="00485CDE" w:rsidRDefault="00485CDE" w:rsidP="00485CD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485CD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14.00-18.00</w:t>
            </w:r>
          </w:p>
        </w:tc>
        <w:tc>
          <w:tcPr>
            <w:tcW w:w="8788" w:type="dxa"/>
          </w:tcPr>
          <w:p w:rsidR="00485CDE" w:rsidRPr="00485CDE" w:rsidRDefault="00485CDE" w:rsidP="00485CDE">
            <w:pPr>
              <w:spacing w:after="0" w:line="240" w:lineRule="auto"/>
              <w:contextualSpacing/>
              <w:rPr>
                <w:b/>
                <w:color w:val="C00000"/>
                <w:sz w:val="24"/>
                <w:szCs w:val="24"/>
              </w:rPr>
            </w:pPr>
            <w:r w:rsidRPr="00485CDE">
              <w:rPr>
                <w:b/>
                <w:color w:val="C00000"/>
                <w:sz w:val="24"/>
                <w:szCs w:val="24"/>
              </w:rPr>
              <w:t xml:space="preserve">Новшества трудового законодательства </w:t>
            </w:r>
          </w:p>
          <w:p w:rsidR="00485CDE" w:rsidRPr="00485CDE" w:rsidRDefault="00485CDE" w:rsidP="00485CDE">
            <w:pPr>
              <w:spacing w:after="0" w:line="240" w:lineRule="auto"/>
              <w:ind w:left="601"/>
              <w:contextualSpacing/>
              <w:rPr>
                <w:rFonts w:ascii="Calibri" w:eastAsia="Calibri" w:hAnsi="Calibri" w:cs="Times New Roman"/>
                <w:b/>
                <w:color w:val="C00000"/>
                <w:sz w:val="20"/>
                <w:szCs w:val="24"/>
              </w:rPr>
            </w:pPr>
          </w:p>
          <w:p w:rsidR="00485CDE" w:rsidRPr="00485CDE" w:rsidRDefault="00485CDE" w:rsidP="00485CDE">
            <w:pPr>
              <w:numPr>
                <w:ilvl w:val="0"/>
                <w:numId w:val="28"/>
              </w:numPr>
              <w:spacing w:after="0" w:line="240" w:lineRule="auto"/>
              <w:ind w:left="317" w:hanging="283"/>
              <w:contextualSpacing/>
              <w:rPr>
                <w:bCs/>
              </w:rPr>
            </w:pPr>
            <w:r w:rsidRPr="00485CDE">
              <w:rPr>
                <w:bCs/>
              </w:rPr>
              <w:t>Изменения, касающиеся трудовых отношений: о порядке оформления приема на работу и некоторых случаев увольнения, новые положения о временном переводе работника и о предоставлении труда персонала. Гибкий график, скользящий график, сменная работа: что это такое, чем регулируется и какой выбрать - частые ошибки работодателя;</w:t>
            </w:r>
          </w:p>
          <w:p w:rsidR="00485CDE" w:rsidRPr="00485CDE" w:rsidRDefault="00485CDE" w:rsidP="00485CDE">
            <w:pPr>
              <w:numPr>
                <w:ilvl w:val="0"/>
                <w:numId w:val="28"/>
              </w:numPr>
              <w:spacing w:after="0" w:line="240" w:lineRule="auto"/>
              <w:ind w:left="317" w:hanging="283"/>
              <w:contextualSpacing/>
              <w:rPr>
                <w:bCs/>
              </w:rPr>
            </w:pPr>
            <w:r w:rsidRPr="00485CDE">
              <w:rPr>
                <w:bCs/>
              </w:rPr>
              <w:t xml:space="preserve">Изменения, касающиеся заработной платы: новые меры по противодействию задержкам заработной платы. Об условиях оплаты сверхурочной работы и порядке компенсации за работу в выходные и праздники. Как платить, если работник сверхурочно работает в ночь. Оплата отгулов при увольнении. Новый размер МРОТ. Автоматизированная система ФНС по отслеживанию разрыва между зарплатой и МРОТ. </w:t>
            </w:r>
          </w:p>
          <w:p w:rsidR="00485CDE" w:rsidRPr="00485CDE" w:rsidRDefault="00485CDE" w:rsidP="00485CDE">
            <w:pPr>
              <w:numPr>
                <w:ilvl w:val="0"/>
                <w:numId w:val="28"/>
              </w:numPr>
              <w:spacing w:after="0" w:line="240" w:lineRule="auto"/>
              <w:ind w:left="317" w:hanging="283"/>
              <w:contextualSpacing/>
              <w:rPr>
                <w:bCs/>
              </w:rPr>
            </w:pPr>
            <w:r w:rsidRPr="00485CDE">
              <w:rPr>
                <w:bCs/>
              </w:rPr>
              <w:t>Новое о премиях: содержание локального акта работодателя об установлении критериев и условий премирования. Премия и дисциплинарные взыскания. Платить ли премии уволившимся работникам: суды - «за», Минтруд – «против»;</w:t>
            </w:r>
          </w:p>
          <w:p w:rsidR="00485CDE" w:rsidRPr="00485CDE" w:rsidRDefault="00485CDE" w:rsidP="00485CDE">
            <w:pPr>
              <w:numPr>
                <w:ilvl w:val="0"/>
                <w:numId w:val="28"/>
              </w:numPr>
              <w:spacing w:after="0" w:line="240" w:lineRule="auto"/>
              <w:ind w:left="317" w:hanging="283"/>
              <w:contextualSpacing/>
              <w:rPr>
                <w:bCs/>
              </w:rPr>
            </w:pPr>
            <w:r w:rsidRPr="00485CDE">
              <w:rPr>
                <w:bCs/>
              </w:rPr>
              <w:t xml:space="preserve">Некоторые уроки отпусков: судебная практика о делении отпусков; выплаченные при увольнении отпускные – что делать, если работника восстановили; об оплате работы в </w:t>
            </w:r>
            <w:r w:rsidRPr="00485CDE">
              <w:rPr>
                <w:bCs/>
              </w:rPr>
              <w:lastRenderedPageBreak/>
              <w:t>период отпуска; предоставление отпуска без содержания – право или обязанность работодателя; отпуска многодетных родителей;</w:t>
            </w:r>
          </w:p>
          <w:p w:rsidR="00485CDE" w:rsidRPr="00485CDE" w:rsidRDefault="00485CDE" w:rsidP="00485CDE">
            <w:pPr>
              <w:numPr>
                <w:ilvl w:val="0"/>
                <w:numId w:val="28"/>
              </w:numPr>
              <w:spacing w:after="0" w:line="240" w:lineRule="auto"/>
              <w:ind w:left="317" w:hanging="283"/>
              <w:contextualSpacing/>
              <w:rPr>
                <w:bCs/>
              </w:rPr>
            </w:pPr>
            <w:r w:rsidRPr="00485CDE">
              <w:rPr>
                <w:bCs/>
              </w:rPr>
              <w:t xml:space="preserve">Изменения, касающиеся работников-мигрантов и работников, получивших / получающих гражданство РФ – к чему быть готовым работодателю. </w:t>
            </w:r>
          </w:p>
          <w:p w:rsidR="00485CDE" w:rsidRPr="00485CDE" w:rsidRDefault="00485CDE" w:rsidP="00485CDE">
            <w:pPr>
              <w:numPr>
                <w:ilvl w:val="0"/>
                <w:numId w:val="28"/>
              </w:numPr>
              <w:spacing w:after="0" w:line="240" w:lineRule="auto"/>
              <w:ind w:left="317" w:hanging="283"/>
              <w:contextualSpacing/>
              <w:rPr>
                <w:rFonts w:ascii="Calibri" w:eastAsia="Calibri" w:hAnsi="Calibri" w:cs="Times New Roman"/>
                <w:b/>
                <w:color w:val="C00000"/>
                <w:sz w:val="20"/>
                <w:szCs w:val="24"/>
              </w:rPr>
            </w:pPr>
            <w:r w:rsidRPr="00485CDE">
              <w:rPr>
                <w:bCs/>
              </w:rPr>
              <w:t>Другие изменения 2024 года.</w:t>
            </w:r>
          </w:p>
        </w:tc>
      </w:tr>
      <w:tr w:rsidR="00485CDE" w:rsidRPr="00485CDE" w:rsidTr="00485CDE">
        <w:tc>
          <w:tcPr>
            <w:tcW w:w="1702" w:type="dxa"/>
          </w:tcPr>
          <w:p w:rsidR="00485CDE" w:rsidRPr="00485CDE" w:rsidRDefault="00485CDE" w:rsidP="00485CD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485CD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lastRenderedPageBreak/>
              <w:t>12.11.2024</w:t>
            </w:r>
          </w:p>
          <w:p w:rsidR="00485CDE" w:rsidRPr="00485CDE" w:rsidRDefault="00485CDE" w:rsidP="00485CD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485CDE" w:rsidRPr="00485CDE" w:rsidRDefault="00485CDE" w:rsidP="00485CD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485CDE" w:rsidRPr="00485CDE" w:rsidRDefault="00485CDE" w:rsidP="00485CD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485CD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14.00-18.00</w:t>
            </w:r>
          </w:p>
        </w:tc>
        <w:tc>
          <w:tcPr>
            <w:tcW w:w="8788" w:type="dxa"/>
          </w:tcPr>
          <w:p w:rsidR="00485CDE" w:rsidRPr="00485CDE" w:rsidRDefault="00485CDE" w:rsidP="00485CDE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</w:rPr>
            </w:pPr>
            <w:r w:rsidRPr="00485CDE"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</w:rPr>
              <w:t xml:space="preserve">Налоговое и неналоговое администрирование </w:t>
            </w:r>
          </w:p>
          <w:p w:rsidR="00485CDE" w:rsidRPr="00485CDE" w:rsidRDefault="00485CDE" w:rsidP="00485CDE">
            <w:pPr>
              <w:numPr>
                <w:ilvl w:val="0"/>
                <w:numId w:val="25"/>
              </w:numPr>
              <w:spacing w:before="100" w:beforeAutospacing="1" w:after="100" w:afterAutospacing="1" w:line="240" w:lineRule="atLeast"/>
              <w:ind w:left="317" w:hanging="283"/>
              <w:contextualSpacing/>
              <w:rPr>
                <w:rFonts w:ascii="Calibri" w:eastAsia="Calibri" w:hAnsi="Calibri" w:cs="Times New Roman"/>
                <w:color w:val="000000" w:themeColor="text1"/>
                <w:sz w:val="21"/>
                <w:szCs w:val="21"/>
              </w:rPr>
            </w:pPr>
            <w:r w:rsidRPr="00485CDE">
              <w:rPr>
                <w:rFonts w:ascii="Calibri" w:eastAsia="Calibri" w:hAnsi="Calibri" w:cs="Times New Roman"/>
                <w:b/>
                <w:color w:val="000000" w:themeColor="text1"/>
                <w:sz w:val="21"/>
                <w:szCs w:val="21"/>
              </w:rPr>
              <w:t>Работа на ЕНС-2024</w:t>
            </w:r>
            <w:r w:rsidRPr="00485CDE">
              <w:rPr>
                <w:rFonts w:ascii="Calibri" w:eastAsia="Calibri" w:hAnsi="Calibri" w:cs="Times New Roman"/>
                <w:color w:val="000000" w:themeColor="text1"/>
                <w:sz w:val="21"/>
                <w:szCs w:val="21"/>
              </w:rPr>
              <w:t>: обновленный порядок начисления и резервирования налогов и взносов. Планируемые обновления ЛК.</w:t>
            </w:r>
          </w:p>
          <w:p w:rsidR="00485CDE" w:rsidRPr="00485CDE" w:rsidRDefault="00485CDE" w:rsidP="00485CDE">
            <w:pPr>
              <w:numPr>
                <w:ilvl w:val="0"/>
                <w:numId w:val="25"/>
              </w:numPr>
              <w:spacing w:before="100" w:beforeAutospacing="1" w:after="100" w:afterAutospacing="1" w:line="240" w:lineRule="atLeast"/>
              <w:ind w:left="317" w:hanging="283"/>
              <w:contextualSpacing/>
              <w:rPr>
                <w:rFonts w:ascii="Calibri" w:eastAsia="Calibri" w:hAnsi="Calibri" w:cs="Times New Roman"/>
                <w:b/>
                <w:color w:val="000000" w:themeColor="text1"/>
                <w:sz w:val="21"/>
                <w:szCs w:val="21"/>
                <w:u w:val="single"/>
              </w:rPr>
            </w:pPr>
            <w:r w:rsidRPr="00485CDE">
              <w:rPr>
                <w:rFonts w:ascii="Calibri" w:eastAsia="Calibri" w:hAnsi="Calibri" w:cs="Times New Roman"/>
                <w:color w:val="000000" w:themeColor="text1"/>
                <w:sz w:val="21"/>
                <w:szCs w:val="21"/>
              </w:rPr>
              <w:t xml:space="preserve">Отчетность в ФНС. Контрольные соотношения и </w:t>
            </w:r>
            <w:r w:rsidRPr="00485CDE">
              <w:rPr>
                <w:rFonts w:ascii="Calibri" w:eastAsia="Calibri" w:hAnsi="Calibri" w:cs="Times New Roman"/>
                <w:b/>
                <w:color w:val="000000" w:themeColor="text1"/>
                <w:sz w:val="21"/>
                <w:szCs w:val="21"/>
                <w:u w:val="single"/>
              </w:rPr>
              <w:t>паспорта рисков.</w:t>
            </w:r>
          </w:p>
          <w:p w:rsidR="00485CDE" w:rsidRPr="00485CDE" w:rsidRDefault="00485CDE" w:rsidP="00485CDE">
            <w:pPr>
              <w:numPr>
                <w:ilvl w:val="0"/>
                <w:numId w:val="25"/>
              </w:numPr>
              <w:spacing w:before="100" w:beforeAutospacing="1" w:after="100" w:afterAutospacing="1" w:line="240" w:lineRule="atLeast"/>
              <w:ind w:left="317" w:hanging="283"/>
              <w:contextualSpacing/>
              <w:rPr>
                <w:rFonts w:ascii="Calibri" w:eastAsia="Calibri" w:hAnsi="Calibri" w:cs="Times New Roman"/>
                <w:color w:val="000000" w:themeColor="text1"/>
                <w:sz w:val="21"/>
                <w:szCs w:val="21"/>
              </w:rPr>
            </w:pPr>
            <w:r w:rsidRPr="00485CDE">
              <w:rPr>
                <w:rFonts w:ascii="Calibri" w:eastAsia="Calibri" w:hAnsi="Calibri" w:cs="Times New Roman"/>
                <w:b/>
                <w:color w:val="000000" w:themeColor="text1"/>
                <w:sz w:val="21"/>
                <w:szCs w:val="21"/>
              </w:rPr>
              <w:t xml:space="preserve">Новые </w:t>
            </w:r>
            <w:r w:rsidRPr="00485CDE">
              <w:rPr>
                <w:rFonts w:ascii="Calibri" w:eastAsia="Calibri" w:hAnsi="Calibri" w:cs="Times New Roman"/>
                <w:color w:val="000000" w:themeColor="text1"/>
                <w:sz w:val="21"/>
                <w:szCs w:val="21"/>
              </w:rPr>
              <w:t>сервисы ФНС.</w:t>
            </w:r>
          </w:p>
          <w:p w:rsidR="00485CDE" w:rsidRPr="00485CDE" w:rsidRDefault="00485CDE" w:rsidP="00485CDE">
            <w:pPr>
              <w:numPr>
                <w:ilvl w:val="0"/>
                <w:numId w:val="25"/>
              </w:numPr>
              <w:spacing w:before="100" w:beforeAutospacing="1" w:after="100" w:afterAutospacing="1" w:line="240" w:lineRule="atLeast"/>
              <w:ind w:left="317" w:hanging="283"/>
              <w:contextualSpacing/>
              <w:rPr>
                <w:rFonts w:ascii="Calibri" w:eastAsia="Calibri" w:hAnsi="Calibri" w:cs="Times New Roman"/>
                <w:color w:val="000000" w:themeColor="text1"/>
                <w:sz w:val="21"/>
                <w:szCs w:val="21"/>
              </w:rPr>
            </w:pPr>
            <w:r w:rsidRPr="00485CDE">
              <w:rPr>
                <w:rFonts w:ascii="Calibri" w:eastAsia="Calibri" w:hAnsi="Calibri" w:cs="Times New Roman"/>
                <w:color w:val="000000" w:themeColor="text1"/>
                <w:sz w:val="21"/>
                <w:szCs w:val="21"/>
              </w:rPr>
              <w:t>Изменения в проведении корпоративных процедур:</w:t>
            </w:r>
          </w:p>
          <w:p w:rsidR="00485CDE" w:rsidRPr="00485CDE" w:rsidRDefault="00485CDE" w:rsidP="00485CDE">
            <w:pPr>
              <w:numPr>
                <w:ilvl w:val="0"/>
                <w:numId w:val="29"/>
              </w:numPr>
              <w:spacing w:before="100" w:beforeAutospacing="1" w:after="100" w:afterAutospacing="1" w:line="240" w:lineRule="atLeast"/>
              <w:ind w:left="884" w:hanging="425"/>
              <w:contextualSpacing/>
              <w:rPr>
                <w:rFonts w:ascii="Calibri" w:eastAsia="Calibri" w:hAnsi="Calibri" w:cs="Times New Roman"/>
                <w:color w:val="000000" w:themeColor="text1"/>
                <w:sz w:val="21"/>
                <w:szCs w:val="21"/>
              </w:rPr>
            </w:pPr>
            <w:r w:rsidRPr="00485CDE">
              <w:rPr>
                <w:rFonts w:ascii="Calibri" w:eastAsia="Calibri" w:hAnsi="Calibri" w:cs="Times New Roman"/>
                <w:color w:val="000000" w:themeColor="text1"/>
                <w:sz w:val="21"/>
                <w:szCs w:val="21"/>
              </w:rPr>
              <w:t>нотариальное удостоверение назначения директора;</w:t>
            </w:r>
          </w:p>
          <w:p w:rsidR="00485CDE" w:rsidRPr="00485CDE" w:rsidRDefault="00485CDE" w:rsidP="00485CDE">
            <w:pPr>
              <w:numPr>
                <w:ilvl w:val="0"/>
                <w:numId w:val="29"/>
              </w:numPr>
              <w:spacing w:before="100" w:beforeAutospacing="1" w:after="100" w:afterAutospacing="1" w:line="240" w:lineRule="atLeast"/>
              <w:ind w:left="884" w:hanging="425"/>
              <w:contextualSpacing/>
              <w:rPr>
                <w:rFonts w:ascii="Calibri" w:eastAsia="Calibri" w:hAnsi="Calibri" w:cs="Times New Roman"/>
                <w:color w:val="000000" w:themeColor="text1"/>
                <w:sz w:val="21"/>
                <w:szCs w:val="21"/>
              </w:rPr>
            </w:pPr>
            <w:r w:rsidRPr="00485CDE">
              <w:rPr>
                <w:rFonts w:ascii="Calibri" w:eastAsia="Calibri" w:hAnsi="Calibri" w:cs="Times New Roman"/>
                <w:color w:val="000000" w:themeColor="text1"/>
                <w:sz w:val="21"/>
                <w:szCs w:val="21"/>
              </w:rPr>
              <w:t>дистанционное проведение общих собраний участников (акционеров);</w:t>
            </w:r>
          </w:p>
          <w:p w:rsidR="00485CDE" w:rsidRPr="00485CDE" w:rsidRDefault="00485CDE" w:rsidP="00485CDE">
            <w:pPr>
              <w:numPr>
                <w:ilvl w:val="0"/>
                <w:numId w:val="29"/>
              </w:numPr>
              <w:spacing w:before="100" w:beforeAutospacing="1" w:after="100" w:afterAutospacing="1" w:line="240" w:lineRule="atLeast"/>
              <w:ind w:left="884" w:hanging="425"/>
              <w:contextualSpacing/>
              <w:rPr>
                <w:rFonts w:ascii="Calibri" w:eastAsia="Calibri" w:hAnsi="Calibri" w:cs="Times New Roman"/>
                <w:color w:val="000000" w:themeColor="text1"/>
                <w:sz w:val="21"/>
                <w:szCs w:val="21"/>
              </w:rPr>
            </w:pPr>
            <w:r w:rsidRPr="00485CDE">
              <w:rPr>
                <w:rFonts w:ascii="Calibri" w:eastAsia="Calibri" w:hAnsi="Calibri" w:cs="Times New Roman"/>
                <w:color w:val="000000" w:themeColor="text1"/>
                <w:sz w:val="21"/>
                <w:szCs w:val="21"/>
              </w:rPr>
              <w:t>урегулирование механизмов выплаты дивидендов «потерянным» акционерам.</w:t>
            </w:r>
          </w:p>
          <w:p w:rsidR="00485CDE" w:rsidRPr="00485CDE" w:rsidRDefault="00485CDE" w:rsidP="00485CDE">
            <w:pPr>
              <w:numPr>
                <w:ilvl w:val="0"/>
                <w:numId w:val="25"/>
              </w:numPr>
              <w:spacing w:before="100" w:beforeAutospacing="1" w:after="100" w:afterAutospacing="1" w:line="240" w:lineRule="atLeast"/>
              <w:ind w:left="317" w:hanging="283"/>
              <w:contextualSpacing/>
              <w:rPr>
                <w:rFonts w:ascii="Calibri" w:eastAsia="Calibri" w:hAnsi="Calibri" w:cs="Times New Roman"/>
                <w:color w:val="000000" w:themeColor="text1"/>
                <w:sz w:val="21"/>
                <w:szCs w:val="21"/>
              </w:rPr>
            </w:pPr>
            <w:r w:rsidRPr="00485CDE">
              <w:rPr>
                <w:rFonts w:ascii="Calibri" w:eastAsia="Calibri" w:hAnsi="Calibri" w:cs="Times New Roman"/>
                <w:color w:val="000000" w:themeColor="text1"/>
                <w:sz w:val="21"/>
                <w:szCs w:val="21"/>
              </w:rPr>
              <w:t>Закон о госконтроле: новшества. Мораторий на проверки:  сентябрьские изменения</w:t>
            </w:r>
            <w:proofErr w:type="gramStart"/>
            <w:r w:rsidRPr="00485CDE">
              <w:rPr>
                <w:rFonts w:ascii="Calibri" w:eastAsia="Calibri" w:hAnsi="Calibri" w:cs="Times New Roman"/>
                <w:color w:val="000000" w:themeColor="text1"/>
                <w:sz w:val="21"/>
                <w:szCs w:val="21"/>
              </w:rPr>
              <w:t xml:space="preserve"> .</w:t>
            </w:r>
            <w:proofErr w:type="gramEnd"/>
            <w:r w:rsidRPr="00485CDE">
              <w:rPr>
                <w:rFonts w:ascii="Calibri" w:eastAsia="Calibri" w:hAnsi="Calibri" w:cs="Times New Roman"/>
                <w:color w:val="000000" w:themeColor="text1"/>
                <w:sz w:val="21"/>
                <w:szCs w:val="21"/>
              </w:rPr>
              <w:t xml:space="preserve"> Новые основания для проверок бизнеса .</w:t>
            </w:r>
          </w:p>
          <w:p w:rsidR="00485CDE" w:rsidRPr="00485CDE" w:rsidRDefault="00485CDE" w:rsidP="00485CDE">
            <w:pPr>
              <w:numPr>
                <w:ilvl w:val="0"/>
                <w:numId w:val="25"/>
              </w:numPr>
              <w:spacing w:before="100" w:beforeAutospacing="1" w:after="100" w:afterAutospacing="1" w:line="240" w:lineRule="atLeast"/>
              <w:ind w:left="317" w:hanging="283"/>
              <w:contextualSpacing/>
              <w:rPr>
                <w:rFonts w:ascii="Calibri" w:eastAsia="Calibri" w:hAnsi="Calibri" w:cs="Times New Roman"/>
                <w:color w:val="000000" w:themeColor="text1"/>
                <w:sz w:val="21"/>
                <w:szCs w:val="21"/>
              </w:rPr>
            </w:pPr>
            <w:r w:rsidRPr="00485CDE">
              <w:rPr>
                <w:rFonts w:ascii="Calibri" w:eastAsia="Calibri" w:hAnsi="Calibri" w:cs="Times New Roman"/>
                <w:color w:val="000000" w:themeColor="text1"/>
                <w:sz w:val="21"/>
                <w:szCs w:val="21"/>
              </w:rPr>
              <w:t>Новый порядок взаимодействия Роспотребнадзора и  ФНС: новые риски для бизнеса. Как избежать штрафов.</w:t>
            </w:r>
          </w:p>
          <w:p w:rsidR="00485CDE" w:rsidRPr="00485CDE" w:rsidRDefault="00485CDE" w:rsidP="00485CDE">
            <w:pPr>
              <w:numPr>
                <w:ilvl w:val="0"/>
                <w:numId w:val="25"/>
              </w:numPr>
              <w:spacing w:before="100" w:beforeAutospacing="1" w:after="100" w:afterAutospacing="1" w:line="240" w:lineRule="atLeast"/>
              <w:ind w:left="317" w:hanging="283"/>
              <w:contextualSpacing/>
              <w:rPr>
                <w:rFonts w:ascii="Calibri" w:eastAsia="Calibri" w:hAnsi="Calibri" w:cs="Times New Roman"/>
                <w:color w:val="000000" w:themeColor="text1"/>
                <w:sz w:val="21"/>
                <w:szCs w:val="21"/>
              </w:rPr>
            </w:pPr>
            <w:r w:rsidRPr="00485CDE">
              <w:rPr>
                <w:rFonts w:ascii="Calibri" w:eastAsia="Calibri" w:hAnsi="Calibri" w:cs="Times New Roman"/>
                <w:color w:val="000000" w:themeColor="text1"/>
                <w:sz w:val="21"/>
                <w:szCs w:val="21"/>
              </w:rPr>
              <w:t>Изменения по ККТ и кассовым операциям.</w:t>
            </w:r>
          </w:p>
          <w:p w:rsidR="00485CDE" w:rsidRPr="00485CDE" w:rsidRDefault="00485CDE" w:rsidP="00485CDE">
            <w:pPr>
              <w:numPr>
                <w:ilvl w:val="0"/>
                <w:numId w:val="25"/>
              </w:numPr>
              <w:spacing w:before="100" w:beforeAutospacing="1" w:after="100" w:afterAutospacing="1" w:line="240" w:lineRule="atLeast"/>
              <w:ind w:left="317" w:hanging="283"/>
              <w:contextualSpacing/>
              <w:rPr>
                <w:rFonts w:ascii="Calibri" w:eastAsia="Calibri" w:hAnsi="Calibri" w:cs="Times New Roman"/>
                <w:color w:val="000000" w:themeColor="text1"/>
                <w:sz w:val="21"/>
                <w:szCs w:val="21"/>
              </w:rPr>
            </w:pPr>
            <w:r w:rsidRPr="00485CDE">
              <w:rPr>
                <w:rFonts w:ascii="Calibri" w:eastAsia="Calibri" w:hAnsi="Calibri" w:cs="Times New Roman"/>
                <w:b/>
                <w:color w:val="000000" w:themeColor="text1"/>
                <w:sz w:val="21"/>
                <w:szCs w:val="21"/>
              </w:rPr>
              <w:t>Новая судебная практика</w:t>
            </w:r>
            <w:r w:rsidRPr="00485CDE">
              <w:rPr>
                <w:rFonts w:ascii="Calibri" w:eastAsia="Calibri" w:hAnsi="Calibri" w:cs="Times New Roman"/>
                <w:color w:val="000000" w:themeColor="text1"/>
                <w:sz w:val="21"/>
                <w:szCs w:val="21"/>
              </w:rPr>
              <w:t xml:space="preserve"> (Возможность  признания  налоговыми  органами  сделки  фиктивной,   даже              если  она  уже  была  оценена  судом    в гражданско-правовом споре;</w:t>
            </w:r>
            <w:r w:rsidRPr="00485CDE">
              <w:rPr>
                <w:rFonts w:ascii="Calibri" w:eastAsia="Calibri" w:hAnsi="Calibri" w:cs="Times New Roman"/>
              </w:rPr>
              <w:t>. С</w:t>
            </w:r>
            <w:r w:rsidRPr="00485CDE">
              <w:rPr>
                <w:rFonts w:ascii="Calibri" w:eastAsia="Calibri" w:hAnsi="Calibri" w:cs="Times New Roman"/>
                <w:color w:val="000000" w:themeColor="text1"/>
                <w:sz w:val="21"/>
                <w:szCs w:val="21"/>
              </w:rPr>
              <w:t xml:space="preserve">писание  ТМЦ по результатам </w:t>
            </w:r>
            <w:proofErr w:type="spellStart"/>
            <w:r w:rsidRPr="00485CDE">
              <w:rPr>
                <w:rFonts w:ascii="Calibri" w:eastAsia="Calibri" w:hAnsi="Calibri" w:cs="Times New Roman"/>
                <w:color w:val="000000" w:themeColor="text1"/>
                <w:sz w:val="21"/>
                <w:szCs w:val="21"/>
              </w:rPr>
              <w:t>инвентаризации</w:t>
            </w:r>
            <w:proofErr w:type="gramStart"/>
            <w:r w:rsidRPr="00485CDE">
              <w:rPr>
                <w:rFonts w:ascii="Calibri" w:eastAsia="Calibri" w:hAnsi="Calibri" w:cs="Times New Roman"/>
                <w:color w:val="000000" w:themeColor="text1"/>
                <w:sz w:val="21"/>
                <w:szCs w:val="21"/>
              </w:rPr>
              <w:t>,С</w:t>
            </w:r>
            <w:proofErr w:type="gramEnd"/>
            <w:r w:rsidRPr="00485CDE">
              <w:rPr>
                <w:rFonts w:ascii="Calibri" w:eastAsia="Calibri" w:hAnsi="Calibri" w:cs="Times New Roman"/>
                <w:color w:val="000000" w:themeColor="text1"/>
                <w:sz w:val="21"/>
                <w:szCs w:val="21"/>
              </w:rPr>
              <w:t>убъект</w:t>
            </w:r>
            <w:proofErr w:type="spellEnd"/>
            <w:r w:rsidRPr="00485CDE">
              <w:rPr>
                <w:rFonts w:ascii="Calibri" w:eastAsia="Calibri" w:hAnsi="Calibri" w:cs="Times New Roman"/>
                <w:color w:val="000000" w:themeColor="text1"/>
                <w:sz w:val="21"/>
                <w:szCs w:val="21"/>
              </w:rPr>
              <w:t xml:space="preserve"> МСП может рассчитывать на снижение штрафа по КоАП, но на ИП это не распространяется и </w:t>
            </w:r>
            <w:proofErr w:type="spellStart"/>
            <w:r w:rsidRPr="00485CDE">
              <w:rPr>
                <w:rFonts w:ascii="Calibri" w:eastAsia="Calibri" w:hAnsi="Calibri" w:cs="Times New Roman"/>
                <w:color w:val="000000" w:themeColor="text1"/>
                <w:sz w:val="21"/>
                <w:szCs w:val="21"/>
              </w:rPr>
              <w:t>др</w:t>
            </w:r>
            <w:proofErr w:type="spellEnd"/>
            <w:r w:rsidRPr="00485CDE">
              <w:rPr>
                <w:rFonts w:ascii="Calibri" w:eastAsia="Calibri" w:hAnsi="Calibri" w:cs="Times New Roman"/>
                <w:color w:val="000000" w:themeColor="text1"/>
                <w:sz w:val="21"/>
                <w:szCs w:val="21"/>
              </w:rPr>
              <w:t>)</w:t>
            </w:r>
          </w:p>
          <w:p w:rsidR="00485CDE" w:rsidRPr="00485CDE" w:rsidRDefault="00485CDE" w:rsidP="00485CDE">
            <w:pPr>
              <w:spacing w:line="240" w:lineRule="atLeast"/>
              <w:contextualSpacing/>
              <w:rPr>
                <w:rFonts w:ascii="Calibri" w:eastAsia="Calibri" w:hAnsi="Calibri" w:cs="Times New Roman"/>
                <w:b/>
                <w:color w:val="C00000"/>
                <w:sz w:val="20"/>
                <w:szCs w:val="24"/>
              </w:rPr>
            </w:pPr>
          </w:p>
        </w:tc>
      </w:tr>
      <w:tr w:rsidR="00485CDE" w:rsidRPr="00485CDE" w:rsidTr="00485CDE">
        <w:tc>
          <w:tcPr>
            <w:tcW w:w="1702" w:type="dxa"/>
          </w:tcPr>
          <w:p w:rsidR="00485CDE" w:rsidRPr="00485CDE" w:rsidRDefault="00485CDE" w:rsidP="00485CD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485CD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14.11.2024</w:t>
            </w:r>
          </w:p>
          <w:p w:rsidR="00485CDE" w:rsidRPr="00485CDE" w:rsidRDefault="00485CDE" w:rsidP="00485CD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485CDE" w:rsidRPr="00485CDE" w:rsidRDefault="00485CDE" w:rsidP="00485CD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485CDE" w:rsidRPr="00485CDE" w:rsidRDefault="00485CDE" w:rsidP="00485CD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485CD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14.00-18.00</w:t>
            </w:r>
          </w:p>
        </w:tc>
        <w:tc>
          <w:tcPr>
            <w:tcW w:w="8788" w:type="dxa"/>
          </w:tcPr>
          <w:p w:rsidR="00485CDE" w:rsidRPr="00485CDE" w:rsidRDefault="00485CDE" w:rsidP="00485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  <w:lang w:eastAsia="ru-RU"/>
              </w:rPr>
            </w:pPr>
            <w:r w:rsidRPr="00485CDE"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</w:rPr>
              <w:t>Зарплатные» налоги и сборы:</w:t>
            </w:r>
          </w:p>
          <w:p w:rsidR="00485CDE" w:rsidRPr="00485CDE" w:rsidRDefault="00485CDE" w:rsidP="00485CDE">
            <w:pPr>
              <w:numPr>
                <w:ilvl w:val="0"/>
                <w:numId w:val="12"/>
              </w:numPr>
              <w:spacing w:after="0" w:line="240" w:lineRule="atLeast"/>
              <w:ind w:left="459" w:hanging="284"/>
              <w:contextualSpacing/>
              <w:rPr>
                <w:rFonts w:eastAsia="Calibri" w:cstheme="minorHAnsi"/>
                <w:color w:val="000000" w:themeColor="text1"/>
                <w:sz w:val="21"/>
                <w:szCs w:val="21"/>
              </w:rPr>
            </w:pPr>
            <w:r w:rsidRPr="00485CDE">
              <w:rPr>
                <w:rFonts w:eastAsia="Calibri" w:cstheme="minorHAnsi"/>
                <w:color w:val="000000" w:themeColor="text1"/>
                <w:sz w:val="21"/>
                <w:szCs w:val="21"/>
              </w:rPr>
              <w:t xml:space="preserve">Меры  по  увеличению  сбора  НДФЛ,  борьба  с  незаконной  налоговой  оптимизацией,  территориальные  </w:t>
            </w:r>
          </w:p>
          <w:p w:rsidR="00485CDE" w:rsidRPr="00485CDE" w:rsidRDefault="00485CDE" w:rsidP="00485CDE">
            <w:pPr>
              <w:spacing w:before="100" w:beforeAutospacing="1" w:after="100" w:afterAutospacing="1" w:line="240" w:lineRule="atLeast"/>
              <w:ind w:left="459" w:hanging="284"/>
              <w:contextualSpacing/>
              <w:rPr>
                <w:rFonts w:eastAsia="Calibri" w:cstheme="minorHAnsi"/>
                <w:color w:val="000000" w:themeColor="text1"/>
                <w:sz w:val="21"/>
                <w:szCs w:val="21"/>
              </w:rPr>
            </w:pPr>
            <w:r w:rsidRPr="00485CDE">
              <w:rPr>
                <w:rFonts w:eastAsia="Calibri" w:cstheme="minorHAnsi"/>
                <w:color w:val="000000" w:themeColor="text1"/>
                <w:sz w:val="21"/>
                <w:szCs w:val="21"/>
              </w:rPr>
              <w:t>комиссии по противодействию нелегальной занятости.</w:t>
            </w:r>
          </w:p>
          <w:p w:rsidR="00485CDE" w:rsidRPr="00485CDE" w:rsidRDefault="00485CDE" w:rsidP="00485CDE">
            <w:pPr>
              <w:numPr>
                <w:ilvl w:val="0"/>
                <w:numId w:val="26"/>
              </w:numPr>
              <w:spacing w:before="100" w:beforeAutospacing="1" w:after="100" w:afterAutospacing="1" w:line="240" w:lineRule="atLeast"/>
              <w:ind w:left="459" w:hanging="284"/>
              <w:contextualSpacing/>
              <w:rPr>
                <w:rFonts w:eastAsia="Calibri" w:cstheme="minorHAnsi"/>
                <w:color w:val="000000" w:themeColor="text1"/>
                <w:sz w:val="21"/>
                <w:szCs w:val="21"/>
              </w:rPr>
            </w:pPr>
            <w:r w:rsidRPr="00485CDE">
              <w:rPr>
                <w:rFonts w:eastAsia="Calibri" w:cstheme="minorHAnsi"/>
                <w:b/>
                <w:color w:val="000000" w:themeColor="text1"/>
                <w:sz w:val="21"/>
                <w:szCs w:val="21"/>
              </w:rPr>
              <w:t>2024г: совокупность налоговых баз.</w:t>
            </w:r>
            <w:r w:rsidRPr="00485CDE">
              <w:rPr>
                <w:rFonts w:eastAsia="Calibri" w:cstheme="minorHAnsi"/>
                <w:color w:val="000000" w:themeColor="text1"/>
                <w:sz w:val="21"/>
                <w:szCs w:val="21"/>
              </w:rPr>
              <w:t xml:space="preserve"> Особенность формирования налоговой базы по дивидендам.  Материальная выгода.  Форма 6-НДФЛ за 9 месяцев. Взаимоувязка разделов 6-НДФЛ с уведомлениями по НДФЛ.</w:t>
            </w:r>
          </w:p>
          <w:p w:rsidR="00485CDE" w:rsidRPr="00485CDE" w:rsidRDefault="00485CDE" w:rsidP="00485CDE">
            <w:pPr>
              <w:numPr>
                <w:ilvl w:val="0"/>
                <w:numId w:val="12"/>
              </w:numPr>
              <w:spacing w:before="100" w:beforeAutospacing="1" w:after="100" w:afterAutospacing="1" w:line="240" w:lineRule="atLeast"/>
              <w:ind w:left="459" w:hanging="284"/>
              <w:contextualSpacing/>
              <w:rPr>
                <w:rFonts w:eastAsia="Calibri" w:cstheme="minorHAnsi"/>
                <w:b/>
                <w:color w:val="000000" w:themeColor="text1"/>
                <w:sz w:val="21"/>
                <w:szCs w:val="21"/>
              </w:rPr>
            </w:pPr>
            <w:r w:rsidRPr="00485CDE">
              <w:rPr>
                <w:rFonts w:eastAsia="Calibri" w:cstheme="minorHAnsi"/>
                <w:b/>
                <w:color w:val="943634" w:themeColor="accent2" w:themeShade="BF"/>
                <w:sz w:val="21"/>
                <w:szCs w:val="21"/>
              </w:rPr>
              <w:t>Реформа НДФЛ с 2025 года</w:t>
            </w:r>
            <w:r w:rsidRPr="00485CDE">
              <w:rPr>
                <w:rFonts w:eastAsia="Calibri" w:cstheme="minorHAnsi"/>
                <w:b/>
                <w:color w:val="000000" w:themeColor="text1"/>
                <w:sz w:val="21"/>
                <w:szCs w:val="21"/>
              </w:rPr>
              <w:t>.</w:t>
            </w:r>
          </w:p>
          <w:p w:rsidR="00485CDE" w:rsidRPr="00485CDE" w:rsidRDefault="00485CDE" w:rsidP="00485CDE">
            <w:pPr>
              <w:numPr>
                <w:ilvl w:val="0"/>
                <w:numId w:val="27"/>
              </w:numPr>
              <w:spacing w:before="100" w:beforeAutospacing="1" w:after="100" w:afterAutospacing="1" w:line="240" w:lineRule="atLeast"/>
              <w:ind w:left="742" w:hanging="283"/>
              <w:contextualSpacing/>
              <w:rPr>
                <w:rFonts w:eastAsia="Calibri" w:cstheme="minorHAnsi"/>
                <w:color w:val="000000" w:themeColor="text1"/>
                <w:sz w:val="21"/>
                <w:szCs w:val="21"/>
              </w:rPr>
            </w:pPr>
            <w:r w:rsidRPr="00485CDE">
              <w:rPr>
                <w:rFonts w:eastAsia="Calibri" w:cstheme="minorHAnsi"/>
                <w:b/>
                <w:color w:val="000000" w:themeColor="text1"/>
                <w:sz w:val="21"/>
                <w:szCs w:val="21"/>
              </w:rPr>
              <w:t>Новые</w:t>
            </w:r>
            <w:r w:rsidRPr="00485CDE">
              <w:rPr>
                <w:rFonts w:eastAsia="Calibri" w:cstheme="minorHAnsi"/>
                <w:color w:val="000000" w:themeColor="text1"/>
                <w:sz w:val="21"/>
                <w:szCs w:val="21"/>
              </w:rPr>
              <w:t xml:space="preserve"> совокупности налоговых баз и </w:t>
            </w:r>
            <w:r w:rsidRPr="00485CDE">
              <w:rPr>
                <w:rFonts w:eastAsia="Calibri" w:cstheme="minorHAnsi"/>
                <w:b/>
                <w:color w:val="000000" w:themeColor="text1"/>
                <w:sz w:val="21"/>
                <w:szCs w:val="21"/>
              </w:rPr>
              <w:t>прогрессивная</w:t>
            </w:r>
            <w:r w:rsidRPr="00485CDE">
              <w:rPr>
                <w:rFonts w:eastAsia="Calibri" w:cstheme="minorHAnsi"/>
                <w:color w:val="000000" w:themeColor="text1"/>
                <w:sz w:val="21"/>
                <w:szCs w:val="21"/>
              </w:rPr>
              <w:t xml:space="preserve"> шкала.  </w:t>
            </w:r>
          </w:p>
          <w:p w:rsidR="00485CDE" w:rsidRPr="00485CDE" w:rsidRDefault="00485CDE" w:rsidP="00485CDE">
            <w:pPr>
              <w:numPr>
                <w:ilvl w:val="0"/>
                <w:numId w:val="27"/>
              </w:numPr>
              <w:spacing w:before="100" w:beforeAutospacing="1" w:after="100" w:afterAutospacing="1" w:line="240" w:lineRule="atLeast"/>
              <w:ind w:left="742" w:hanging="283"/>
              <w:contextualSpacing/>
              <w:rPr>
                <w:rFonts w:eastAsia="Calibri" w:cstheme="minorHAnsi"/>
                <w:color w:val="000000" w:themeColor="text1"/>
                <w:sz w:val="21"/>
                <w:szCs w:val="21"/>
              </w:rPr>
            </w:pPr>
            <w:r w:rsidRPr="00485CDE">
              <w:rPr>
                <w:rFonts w:eastAsia="Calibri" w:cstheme="minorHAnsi"/>
                <w:color w:val="000000" w:themeColor="text1"/>
                <w:sz w:val="21"/>
                <w:szCs w:val="21"/>
              </w:rPr>
              <w:t>Стандартные вычеты:</w:t>
            </w:r>
            <w:r w:rsidRPr="00485CDE">
              <w:rPr>
                <w:rFonts w:eastAsia="Calibri" w:cstheme="minorHAnsi"/>
                <w:b/>
                <w:color w:val="000000" w:themeColor="text1"/>
                <w:sz w:val="21"/>
                <w:szCs w:val="21"/>
              </w:rPr>
              <w:t xml:space="preserve"> новые</w:t>
            </w:r>
            <w:r w:rsidRPr="00485CDE">
              <w:rPr>
                <w:rFonts w:eastAsia="Calibri" w:cstheme="minorHAnsi"/>
                <w:color w:val="000000" w:themeColor="text1"/>
                <w:sz w:val="21"/>
                <w:szCs w:val="21"/>
              </w:rPr>
              <w:t xml:space="preserve"> виды, размеры и правила предоставления. </w:t>
            </w:r>
          </w:p>
          <w:p w:rsidR="00485CDE" w:rsidRPr="00485CDE" w:rsidRDefault="00485CDE" w:rsidP="00485CDE">
            <w:pPr>
              <w:numPr>
                <w:ilvl w:val="0"/>
                <w:numId w:val="27"/>
              </w:numPr>
              <w:spacing w:before="100" w:beforeAutospacing="1" w:after="100" w:afterAutospacing="1" w:line="240" w:lineRule="atLeast"/>
              <w:ind w:left="742" w:hanging="283"/>
              <w:contextualSpacing/>
              <w:rPr>
                <w:rFonts w:eastAsia="Calibri" w:cstheme="minorHAnsi"/>
                <w:color w:val="000000" w:themeColor="text1"/>
                <w:sz w:val="21"/>
                <w:szCs w:val="21"/>
              </w:rPr>
            </w:pPr>
            <w:r w:rsidRPr="00485CDE">
              <w:rPr>
                <w:rFonts w:eastAsia="Calibri" w:cstheme="minorHAnsi"/>
                <w:color w:val="000000" w:themeColor="text1"/>
                <w:sz w:val="21"/>
                <w:szCs w:val="21"/>
              </w:rPr>
              <w:t>Введение особого порядка начисления НДФЛ при продаже долей в уставном капитале.</w:t>
            </w:r>
          </w:p>
          <w:p w:rsidR="00485CDE" w:rsidRPr="00485CDE" w:rsidRDefault="00485CDE" w:rsidP="00485CDE">
            <w:pPr>
              <w:numPr>
                <w:ilvl w:val="0"/>
                <w:numId w:val="27"/>
              </w:numPr>
              <w:spacing w:before="100" w:beforeAutospacing="1" w:after="100" w:afterAutospacing="1" w:line="240" w:lineRule="atLeast"/>
              <w:ind w:left="742" w:hanging="283"/>
              <w:contextualSpacing/>
              <w:rPr>
                <w:rFonts w:eastAsia="Calibri" w:cstheme="minorHAnsi"/>
                <w:color w:val="000000" w:themeColor="text1"/>
                <w:sz w:val="21"/>
                <w:szCs w:val="21"/>
              </w:rPr>
            </w:pPr>
            <w:r w:rsidRPr="00485CDE">
              <w:rPr>
                <w:rFonts w:eastAsia="Calibri" w:cstheme="minorHAnsi"/>
                <w:color w:val="000000" w:themeColor="text1"/>
                <w:sz w:val="21"/>
                <w:szCs w:val="21"/>
              </w:rPr>
              <w:t>Автоматическое определение статуса налогового резидента с помощью АИС «Налог-3» с 2025 года.</w:t>
            </w:r>
          </w:p>
          <w:p w:rsidR="00485CDE" w:rsidRPr="00485CDE" w:rsidRDefault="00485CDE" w:rsidP="00485CDE">
            <w:pPr>
              <w:numPr>
                <w:ilvl w:val="0"/>
                <w:numId w:val="26"/>
              </w:numPr>
              <w:spacing w:after="0" w:line="240" w:lineRule="auto"/>
              <w:ind w:left="459" w:hanging="284"/>
              <w:contextualSpacing/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</w:rPr>
            </w:pPr>
            <w:r w:rsidRPr="00485CDE">
              <w:rPr>
                <w:rFonts w:eastAsia="Times New Roman" w:cstheme="minorHAnsi"/>
                <w:b/>
                <w:color w:val="000000" w:themeColor="text1"/>
                <w:sz w:val="21"/>
                <w:szCs w:val="21"/>
                <w:lang w:eastAsia="ru-RU"/>
              </w:rPr>
              <w:t>2025г</w:t>
            </w:r>
            <w:proofErr w:type="gramStart"/>
            <w:r w:rsidRPr="00485CDE">
              <w:rPr>
                <w:rFonts w:eastAsia="Times New Roman" w:cstheme="minorHAnsi"/>
                <w:b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r w:rsidRPr="00485CDE">
              <w:rPr>
                <w:rFonts w:eastAsia="Times New Roman" w:cstheme="minorHAnsi"/>
                <w:color w:val="000000" w:themeColor="text1"/>
                <w:sz w:val="21"/>
                <w:szCs w:val="21"/>
                <w:lang w:eastAsia="ru-RU"/>
              </w:rPr>
              <w:t>К</w:t>
            </w:r>
            <w:proofErr w:type="gramEnd"/>
            <w:r w:rsidRPr="00485CDE">
              <w:rPr>
                <w:rFonts w:eastAsia="Times New Roman" w:cstheme="minorHAnsi"/>
                <w:color w:val="000000" w:themeColor="text1"/>
                <w:sz w:val="21"/>
                <w:szCs w:val="21"/>
                <w:lang w:eastAsia="ru-RU"/>
              </w:rPr>
              <w:t>ак изменятся тарифы страховых взносов с 2025 года, новый срок уплаты фиксированных платежей ИП.</w:t>
            </w:r>
          </w:p>
        </w:tc>
      </w:tr>
      <w:tr w:rsidR="00485CDE" w:rsidRPr="00485CDE" w:rsidTr="00485CDE">
        <w:tc>
          <w:tcPr>
            <w:tcW w:w="1702" w:type="dxa"/>
          </w:tcPr>
          <w:p w:rsidR="00485CDE" w:rsidRPr="00485CDE" w:rsidRDefault="00485CDE" w:rsidP="00485CD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485CD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15.11.2024</w:t>
            </w:r>
          </w:p>
          <w:p w:rsidR="00485CDE" w:rsidRPr="00485CDE" w:rsidRDefault="00485CDE" w:rsidP="00485CD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485CDE" w:rsidRPr="00485CDE" w:rsidRDefault="00485CDE" w:rsidP="00485CD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485CDE" w:rsidRPr="00485CDE" w:rsidRDefault="00485CDE" w:rsidP="00485CD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485CD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14.00-18.00</w:t>
            </w:r>
          </w:p>
        </w:tc>
        <w:tc>
          <w:tcPr>
            <w:tcW w:w="8788" w:type="dxa"/>
          </w:tcPr>
          <w:p w:rsidR="00485CDE" w:rsidRPr="00485CDE" w:rsidRDefault="00485CDE" w:rsidP="00485CDE">
            <w:pPr>
              <w:spacing w:after="0"/>
              <w:contextualSpacing/>
              <w:textAlignment w:val="baseline"/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</w:rPr>
            </w:pPr>
            <w:r w:rsidRPr="00485CDE"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</w:rPr>
              <w:t>Налог на прибыль</w:t>
            </w:r>
          </w:p>
          <w:p w:rsidR="00485CDE" w:rsidRPr="00485CDE" w:rsidRDefault="00485CDE" w:rsidP="00485CDE">
            <w:pPr>
              <w:numPr>
                <w:ilvl w:val="0"/>
                <w:numId w:val="2"/>
              </w:numPr>
              <w:spacing w:after="0" w:line="240" w:lineRule="auto"/>
              <w:ind w:left="567" w:hanging="283"/>
              <w:contextualSpacing/>
              <w:textAlignment w:val="baseline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85CDE">
              <w:rPr>
                <w:rFonts w:eastAsia="Calibri" w:cstheme="minorHAnsi"/>
                <w:color w:val="000000" w:themeColor="text1"/>
                <w:sz w:val="20"/>
                <w:szCs w:val="20"/>
              </w:rPr>
              <w:t>Изменения  в НК РФ в части налога на прибыль и разъяснения МФ.</w:t>
            </w:r>
          </w:p>
          <w:p w:rsidR="00485CDE" w:rsidRPr="00485CDE" w:rsidRDefault="00485CDE" w:rsidP="00485CDE">
            <w:pPr>
              <w:numPr>
                <w:ilvl w:val="0"/>
                <w:numId w:val="2"/>
              </w:numPr>
              <w:spacing w:after="0" w:line="240" w:lineRule="auto"/>
              <w:ind w:left="567" w:hanging="283"/>
              <w:contextualSpacing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85CDE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Особенности формирования налоговой базы. </w:t>
            </w:r>
          </w:p>
          <w:p w:rsidR="00485CDE" w:rsidRPr="00485CDE" w:rsidRDefault="00485CDE" w:rsidP="00485CD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85CDE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Изменения порядка амортизации отдельных видов амортизируемого имущества. Новые возможности списания отдельных видов расходов. Дебиторская задолженность – списание </w:t>
            </w:r>
            <w:proofErr w:type="gramStart"/>
            <w:r w:rsidRPr="00485CDE">
              <w:rPr>
                <w:rFonts w:eastAsia="Calibri" w:cstheme="minorHAnsi"/>
                <w:color w:val="000000" w:themeColor="text1"/>
                <w:sz w:val="20"/>
                <w:szCs w:val="20"/>
              </w:rPr>
              <w:t>безнадежной</w:t>
            </w:r>
            <w:proofErr w:type="gramEnd"/>
            <w:r w:rsidRPr="00485CDE">
              <w:rPr>
                <w:rFonts w:eastAsia="Calibri" w:cstheme="minorHAnsi"/>
                <w:color w:val="000000" w:themeColor="text1"/>
                <w:sz w:val="20"/>
                <w:szCs w:val="20"/>
              </w:rPr>
              <w:t>, создание резервов.</w:t>
            </w:r>
          </w:p>
          <w:p w:rsidR="00485CDE" w:rsidRPr="00485CDE" w:rsidRDefault="00485CDE" w:rsidP="00485CD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85CDE">
              <w:rPr>
                <w:rFonts w:eastAsia="Calibri" w:cstheme="minorHAnsi"/>
                <w:color w:val="000000" w:themeColor="text1"/>
                <w:sz w:val="20"/>
                <w:szCs w:val="20"/>
              </w:rPr>
              <w:t>Налоговая декларация</w:t>
            </w:r>
            <w:proofErr w:type="gramStart"/>
            <w:r w:rsidRPr="00485CDE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 :</w:t>
            </w:r>
            <w:proofErr w:type="gramEnd"/>
            <w:r w:rsidRPr="00485CDE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особенности ее заполнения </w:t>
            </w:r>
          </w:p>
          <w:p w:rsidR="00485CDE" w:rsidRPr="00485CDE" w:rsidRDefault="00485CDE" w:rsidP="00485CD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</w:rPr>
            </w:pPr>
            <w:r w:rsidRPr="00485CDE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Новая судебная практика </w:t>
            </w:r>
          </w:p>
        </w:tc>
      </w:tr>
    </w:tbl>
    <w:p w:rsidR="00F839F7" w:rsidRPr="000A48D0" w:rsidRDefault="00F839F7" w:rsidP="000A48D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A48D0" w:rsidRPr="00F839F7" w:rsidRDefault="0001212D" w:rsidP="000A48D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Стоимость</w:t>
      </w:r>
      <w:r w:rsidR="000A48D0"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услуг и порядок </w:t>
      </w:r>
      <w:r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приемки услуг</w:t>
      </w:r>
    </w:p>
    <w:p w:rsidR="00D851BC" w:rsidRPr="00F839F7" w:rsidRDefault="00D851BC" w:rsidP="00D851B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A48D0" w:rsidRPr="00F839F7" w:rsidRDefault="000A48D0" w:rsidP="000A48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Стоимость оказания услуг   составляет</w:t>
      </w:r>
      <w:proofErr w:type="gramStart"/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3E6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89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3E6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НДС нет.</w:t>
      </w:r>
    </w:p>
    <w:p w:rsidR="000C10B4" w:rsidRDefault="000C10B4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8D0" w:rsidRPr="00F839F7" w:rsidRDefault="000A48D0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>ЧОУ  ДПО «УЦ «Актив</w:t>
      </w:r>
      <w:proofErr w:type="gramStart"/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главы 26.2 НК РФ, является организацией, при</w:t>
      </w:r>
      <w:r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меняющей упрощенную систему налогообложения. Согласно п. 2 ст. 346.11 НК РФ , предусматривающего, что «Организации, при</w:t>
      </w:r>
      <w:r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меняющие упрощенную систему налогообложения, не признают</w:t>
      </w:r>
      <w:r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F839F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ся налогоплательщиками налога на добавленную стоимость», ЧОУ ДПО </w:t>
      </w: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«УЦ «Актив</w:t>
      </w:r>
      <w:proofErr w:type="gramStart"/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выставляет своим заказчикам услуг </w:t>
      </w:r>
      <w:r w:rsidRPr="00F839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счета-фактуры и осуществляет расчеты без выделения в первич</w:t>
      </w:r>
      <w:r w:rsidRPr="00F839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ных документах сумм НДС.</w:t>
      </w:r>
    </w:p>
    <w:p w:rsidR="000C10B4" w:rsidRDefault="000C10B4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0A48D0" w:rsidRPr="00F839F7" w:rsidRDefault="000A48D0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2.2. Порядок оплаты: 100 %-</w:t>
      </w:r>
      <w:proofErr w:type="spellStart"/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ая</w:t>
      </w:r>
      <w:proofErr w:type="spellEnd"/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предоплата.</w:t>
      </w:r>
    </w:p>
    <w:p w:rsidR="000C10B4" w:rsidRDefault="000C10B4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01212D" w:rsidRPr="00F839F7" w:rsidRDefault="0001212D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2.3. Заказчик в течение 5 (Пяти) рабочих дней с даты, указанной в акте, обязан передать Исполнителю экземпляр подписанного Акта сдачи-приемки оказанных услуг или мотивированный отказ от приемки услуг. В случае мотивированного отказа Заказчика от приемки услуг Сторонами составляется двухсторонний акт с указанием сроков устранения недостатков. В случае неполучения Исполнителем в течение 5 (Пяти) дней экземпляра подписанного Акта сдачи-приемки оказанных услуг или мотивированного отказа от приемки услуг, услуги считаются оказанными Исполнителем в полном объеме с надлежащим качеством и принятыми Заказчиком. В случае оказания услуг в форме онлайн-трансляции услуга считается оказанной, если заказчику </w:t>
      </w:r>
      <w:proofErr w:type="gramStart"/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была предоставлена ссылка доступа к трансляции и онлайн-трансляция мероприятия Исполнителем был</w:t>
      </w:r>
      <w:proofErr w:type="gramEnd"/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проведена.</w:t>
      </w:r>
    </w:p>
    <w:p w:rsidR="000C10B4" w:rsidRDefault="000C10B4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BC0686" w:rsidRPr="00F839F7" w:rsidRDefault="00BC0686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2.</w:t>
      </w:r>
      <w:r w:rsidR="00F839F7"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</w:t>
      </w:r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 Стороны могут использовать электронный документооборот. Документы, заверенные электронной подписью (усиленная квалифицированная электронная подпись) уполномоченных лиц Сторон и направленные через Оператора ЭДО, юридически эквивалентны и равносильны документам на бумажных носителях, заверенным соответствующими подписями.</w:t>
      </w:r>
    </w:p>
    <w:p w:rsidR="000C10B4" w:rsidRDefault="000C10B4" w:rsidP="000121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212D" w:rsidRPr="0001212D" w:rsidRDefault="0001212D" w:rsidP="000121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Прочие условия</w:t>
      </w:r>
    </w:p>
    <w:p w:rsidR="0001212D" w:rsidRPr="0001212D" w:rsidRDefault="0001212D" w:rsidP="000121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212D" w:rsidRPr="0001212D" w:rsidRDefault="0001212D" w:rsidP="000121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121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3.1. Настоящий Договор составлен в двух экземплярах, имеющих равную юридическую силу, по одному для каждой из Сторон.</w:t>
      </w:r>
    </w:p>
    <w:p w:rsidR="0001212D" w:rsidRPr="0001212D" w:rsidRDefault="0001212D" w:rsidP="000121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121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3.2. Иные условия настоящего договора регламентируются нормами ГК РФ, дополнительными соглашениями сторон с учетом переписки и обычаями делового оборота. </w:t>
      </w:r>
    </w:p>
    <w:p w:rsidR="0001212D" w:rsidRPr="0001212D" w:rsidRDefault="0001212D" w:rsidP="000121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12D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Настоящий Договор вступает в силу с момента его подписания и действует до полного исполнения сторонами своих обязательств.</w:t>
      </w:r>
    </w:p>
    <w:p w:rsidR="0001212D" w:rsidRPr="00F839F7" w:rsidRDefault="0001212D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0A48D0" w:rsidRPr="00F839F7" w:rsidRDefault="00F839F7" w:rsidP="00F839F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</w:t>
      </w:r>
      <w:r w:rsidR="000A48D0"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Юридические адреса и реквизиты Сторон</w:t>
      </w:r>
    </w:p>
    <w:p w:rsidR="000A48D0" w:rsidRPr="00F839F7" w:rsidRDefault="000A48D0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651" w:type="dxa"/>
        <w:tblInd w:w="87" w:type="dxa"/>
        <w:tblLook w:val="04A0" w:firstRow="1" w:lastRow="0" w:firstColumn="1" w:lastColumn="0" w:noHBand="0" w:noVBand="1"/>
      </w:tblPr>
      <w:tblGrid>
        <w:gridCol w:w="4853"/>
        <w:gridCol w:w="5798"/>
      </w:tblGrid>
      <w:tr w:rsidR="000A48D0" w:rsidRPr="000A48D0" w:rsidTr="0047175A">
        <w:trPr>
          <w:trHeight w:val="4944"/>
        </w:trPr>
        <w:tc>
          <w:tcPr>
            <w:tcW w:w="4853" w:type="dxa"/>
            <w:hideMark/>
          </w:tcPr>
          <w:p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Исполнитель:</w:t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ЧОУ ДПО  ''УЦ ''Актив</w:t>
            </w:r>
            <w:proofErr w:type="gramStart"/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''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</w:p>
          <w:p w:rsidR="00BC0686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5407263130   КПП 540601001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630099 Новосибирск, 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Депутатская</w:t>
            </w:r>
            <w:proofErr w:type="gramStart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,д</w:t>
            </w:r>
            <w:proofErr w:type="gramEnd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.46,</w:t>
            </w:r>
          </w:p>
          <w:p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Офис 2051</w:t>
            </w:r>
          </w:p>
          <w:p w:rsidR="00DF2A4D" w:rsidRDefault="00DF2A4D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A48D0" w:rsidRPr="00DF2A4D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F2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Почтовый адрес:</w:t>
            </w:r>
          </w:p>
          <w:p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630099 Новосибирск, 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Депутатская</w:t>
            </w:r>
            <w:proofErr w:type="gramStart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,д</w:t>
            </w:r>
            <w:proofErr w:type="gramEnd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.46,</w:t>
            </w:r>
          </w:p>
          <w:p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Офис 2051</w:t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а/я 47</w:t>
            </w:r>
          </w:p>
          <w:p w:rsidR="007725D3" w:rsidRDefault="00ED3C69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7725D3"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7725D3"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="007725D3"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  40703810000400001947 Филиал «Центральный» Банка ВТБ (ПАО) в г. Москве , БИК 044525411  , к/</w:t>
            </w:r>
            <w:proofErr w:type="spellStart"/>
            <w:r w:rsidR="007725D3"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</w:t>
            </w:r>
            <w:proofErr w:type="spellEnd"/>
            <w:r w:rsidR="007725D3"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30101810145250000411</w:t>
            </w:r>
            <w:r w:rsid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7725D3" w:rsidRDefault="007725D3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Тел.</w:t>
            </w:r>
            <w:r w:rsidR="000A48D0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89139144545</w:t>
            </w:r>
          </w:p>
          <w:p w:rsidR="000A48D0" w:rsidRPr="000A48D0" w:rsidRDefault="007725D3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Е-</w:t>
            </w:r>
            <w:proofErr w:type="spellStart"/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mail</w:t>
            </w:r>
            <w:proofErr w:type="spellEnd"/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manager@aktiv-c.ru</w:t>
            </w:r>
            <w:r w:rsidR="000A48D0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0A48D0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Директор ЧОУ ДПО  «УЦ «Актив</w:t>
            </w:r>
            <w:proofErr w:type="gramStart"/>
            <w:r w:rsidR="000A48D0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="000A48D0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  <w:p w:rsidR="000A48D0" w:rsidRPr="000A48D0" w:rsidRDefault="000A48D0" w:rsidP="0067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______________________  Самарина И.М.</w:t>
            </w:r>
          </w:p>
        </w:tc>
        <w:tc>
          <w:tcPr>
            <w:tcW w:w="5798" w:type="dxa"/>
            <w:noWrap/>
            <w:hideMark/>
          </w:tcPr>
          <w:p w:rsidR="000A48D0" w:rsidRPr="000A48D0" w:rsidRDefault="000A48D0" w:rsidP="000A4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Заказчик:</w:t>
            </w:r>
          </w:p>
          <w:p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8D0" w:rsidRPr="000A48D0" w:rsidRDefault="000A48D0" w:rsidP="000A48D0">
            <w:pPr>
              <w:widowControl w:val="0"/>
              <w:tabs>
                <w:tab w:val="left" w:pos="18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48D0" w:rsidRPr="000A48D0" w:rsidRDefault="000A48D0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ectPr w:rsidR="000A48D0" w:rsidRPr="000A48D0" w:rsidSect="006A3A10">
          <w:headerReference w:type="even" r:id="rId8"/>
          <w:pgSz w:w="11909" w:h="16834" w:code="9"/>
          <w:pgMar w:top="568" w:right="427" w:bottom="709" w:left="1276" w:header="720" w:footer="0" w:gutter="0"/>
          <w:cols w:space="60"/>
          <w:noEndnote/>
          <w:titlePg/>
        </w:sectPr>
      </w:pPr>
    </w:p>
    <w:p w:rsidR="000A48D0" w:rsidRPr="000A48D0" w:rsidRDefault="000A48D0" w:rsidP="000A48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18"/>
          <w:szCs w:val="18"/>
          <w:lang w:eastAsia="ru-RU"/>
        </w:rPr>
      </w:pPr>
    </w:p>
    <w:p w:rsidR="006A3A10" w:rsidRDefault="006A3A10" w:rsidP="006A3A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18"/>
          <w:szCs w:val="18"/>
          <w:lang w:eastAsia="ru-RU"/>
        </w:rPr>
      </w:pPr>
    </w:p>
    <w:p w:rsidR="00661EBB" w:rsidRDefault="00661EBB" w:rsidP="006A3A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18"/>
          <w:szCs w:val="18"/>
          <w:lang w:eastAsia="ru-RU"/>
        </w:rPr>
      </w:pPr>
    </w:p>
    <w:p w:rsidR="00661EBB" w:rsidRDefault="00661EBB" w:rsidP="006A3A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18"/>
          <w:szCs w:val="18"/>
          <w:lang w:eastAsia="ru-RU"/>
        </w:rPr>
      </w:pPr>
    </w:p>
    <w:p w:rsidR="00F53D1D" w:rsidRDefault="00F53D1D" w:rsidP="006A3A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sectPr w:rsidR="00F53D1D" w:rsidSect="006A3A10">
          <w:pgSz w:w="11909" w:h="16834" w:code="9"/>
          <w:pgMar w:top="249" w:right="709" w:bottom="568" w:left="427" w:header="720" w:footer="0" w:gutter="0"/>
          <w:cols w:num="2" w:space="391"/>
          <w:noEndnote/>
          <w:titlePg/>
          <w:docGrid w:linePitch="299"/>
        </w:sectPr>
      </w:pPr>
    </w:p>
    <w:p w:rsidR="000A48D0" w:rsidRPr="00661EBB" w:rsidRDefault="000A48D0" w:rsidP="00F53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661EBB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lastRenderedPageBreak/>
        <w:t>АКТ №</w:t>
      </w:r>
    </w:p>
    <w:p w:rsidR="006A3A10" w:rsidRPr="00661EBB" w:rsidRDefault="006A3A10" w:rsidP="000A48D0">
      <w:pPr>
        <w:widowControl w:val="0"/>
        <w:shd w:val="clear" w:color="auto" w:fill="FFFFFF"/>
        <w:tabs>
          <w:tab w:val="left" w:leader="underscore" w:pos="56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6A3A10" w:rsidRPr="00661EBB" w:rsidSect="00F53D1D">
          <w:type w:val="continuous"/>
          <w:pgSz w:w="11909" w:h="16834" w:code="9"/>
          <w:pgMar w:top="249" w:right="709" w:bottom="568" w:left="427" w:header="720" w:footer="0" w:gutter="0"/>
          <w:cols w:space="391"/>
          <w:noEndnote/>
          <w:titlePg/>
          <w:docGrid w:linePitch="299"/>
        </w:sectPr>
      </w:pPr>
    </w:p>
    <w:p w:rsidR="000A48D0" w:rsidRPr="00661EBB" w:rsidRDefault="000A48D0" w:rsidP="00F53D1D">
      <w:pPr>
        <w:widowControl w:val="0"/>
        <w:shd w:val="clear" w:color="auto" w:fill="FFFFFF"/>
        <w:tabs>
          <w:tab w:val="left" w:leader="underscore" w:pos="100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1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сдачи-приемки оказания услуг                                                                                                                         </w:t>
      </w:r>
    </w:p>
    <w:p w:rsidR="000A48D0" w:rsidRPr="00661EBB" w:rsidRDefault="000A48D0" w:rsidP="000A48D0">
      <w:pPr>
        <w:widowControl w:val="0"/>
        <w:shd w:val="clear" w:color="auto" w:fill="FFFFFF"/>
        <w:tabs>
          <w:tab w:val="left" w:leader="underscore" w:pos="56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 договору № </w:t>
      </w:r>
      <w:r w:rsidR="00FB3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</w:t>
      </w:r>
      <w:r w:rsidR="00BB2E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FB3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</w:t>
      </w:r>
      <w:r w:rsidR="00485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</w:t>
      </w:r>
      <w:r w:rsidR="00FB3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485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="00C22705" w:rsidRPr="00C22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.202</w:t>
      </w:r>
      <w:r w:rsidR="00610C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C22705" w:rsidRPr="00C22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</w:p>
    <w:p w:rsidR="000A48D0" w:rsidRPr="00661EBB" w:rsidRDefault="000C10B4" w:rsidP="000A48D0">
      <w:pPr>
        <w:widowControl w:val="0"/>
        <w:shd w:val="clear" w:color="auto" w:fill="FFFFFF"/>
        <w:tabs>
          <w:tab w:val="left" w:pos="6480"/>
          <w:tab w:val="left" w:leader="underscore" w:pos="7234"/>
          <w:tab w:val="left" w:leader="underscore" w:pos="904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 xml:space="preserve">                             </w:t>
      </w:r>
      <w:r w:rsidR="000A48D0" w:rsidRPr="00661EBB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 xml:space="preserve">                                                                                            </w:t>
      </w:r>
      <w:r w:rsidR="005253FA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485CDE">
        <w:rPr>
          <w:rFonts w:ascii="Times New Roman" w:eastAsia="Times New Roman" w:hAnsi="Times New Roman" w:cs="Times New Roman"/>
          <w:color w:val="000000"/>
          <w:lang w:eastAsia="ru-RU"/>
        </w:rPr>
        <w:t>15</w:t>
      </w:r>
      <w:r w:rsidR="000A48D0" w:rsidRPr="00661EBB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="00710648" w:rsidRPr="00661EB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85CDE">
        <w:rPr>
          <w:rFonts w:ascii="Times New Roman" w:eastAsia="Times New Roman" w:hAnsi="Times New Roman" w:cs="Times New Roman"/>
          <w:color w:val="000000"/>
          <w:lang w:eastAsia="ru-RU"/>
        </w:rPr>
        <w:t>ноября</w:t>
      </w:r>
      <w:r w:rsidR="000A48D0" w:rsidRPr="00661EB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22705">
        <w:rPr>
          <w:rFonts w:ascii="Times New Roman" w:eastAsia="Times New Roman" w:hAnsi="Times New Roman" w:cs="Times New Roman"/>
          <w:color w:val="000000"/>
          <w:lang w:eastAsia="ru-RU"/>
        </w:rPr>
        <w:t>202</w:t>
      </w:r>
      <w:r w:rsidR="00610C8D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="000A48D0" w:rsidRPr="00661EBB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</w:t>
      </w:r>
    </w:p>
    <w:p w:rsidR="000A48D0" w:rsidRPr="000A48D0" w:rsidRDefault="000A48D0" w:rsidP="000A48D0">
      <w:pPr>
        <w:widowControl w:val="0"/>
        <w:shd w:val="clear" w:color="auto" w:fill="FFFFFF"/>
        <w:tabs>
          <w:tab w:val="left" w:pos="6480"/>
          <w:tab w:val="left" w:leader="underscore" w:pos="7234"/>
          <w:tab w:val="left" w:leader="underscore" w:pos="90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A48D0" w:rsidRPr="006A3A10" w:rsidRDefault="000A48D0" w:rsidP="000A48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3A10">
        <w:rPr>
          <w:rFonts w:ascii="Times New Roman" w:eastAsia="Times New Roman" w:hAnsi="Times New Roman" w:cs="Times New Roman"/>
          <w:lang w:eastAsia="ru-RU"/>
        </w:rPr>
        <w:t>Частное образовательное учреждение  дополнительного профессионального  образования ''Учебный центр ''Актив С'' (ЧОУ  ДПО «УЦ «Актив С), именуемое в дальнейшем Исполнитель,  в лице директора Самариной Ирины Михайловны</w:t>
      </w:r>
      <w:proofErr w:type="gramStart"/>
      <w:r w:rsidRPr="006A3A10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,</w:t>
      </w:r>
      <w:proofErr w:type="gramEnd"/>
      <w:r w:rsidRPr="006A3A10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действующего на основании Устава, с од</w:t>
      </w: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ной стороны,   , и  __________________________________ ___________________________________________________,  именуемое в дальнейшем Заказчик, в лице ___________________________________________, действующего на основании ________ _______________, с другой  стороны, составили и подписали настоящий Акт о  нижеследующем:</w:t>
      </w:r>
    </w:p>
    <w:p w:rsidR="000A48D0" w:rsidRPr="006A3A10" w:rsidRDefault="000A48D0" w:rsidP="000A4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25D3" w:rsidRPr="006A3A10" w:rsidRDefault="000A48D0" w:rsidP="000A4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 xml:space="preserve">1. В соответствии с условиями договора   Исполнитель  оказал  Заказчику информационно-консультационные услуги в форме </w:t>
      </w:r>
      <w:r w:rsidR="007725D3" w:rsidRPr="006A3A10">
        <w:rPr>
          <w:rFonts w:ascii="Times New Roman" w:eastAsia="Times New Roman" w:hAnsi="Times New Roman" w:cs="Times New Roman"/>
          <w:color w:val="000000"/>
          <w:lang w:eastAsia="ru-RU"/>
        </w:rPr>
        <w:t>семинаров  (онла</w:t>
      </w:r>
      <w:r w:rsidR="00ED3C69" w:rsidRPr="006A3A10">
        <w:rPr>
          <w:rFonts w:ascii="Times New Roman" w:eastAsia="Times New Roman" w:hAnsi="Times New Roman" w:cs="Times New Roman"/>
          <w:color w:val="000000"/>
          <w:lang w:eastAsia="ru-RU"/>
        </w:rPr>
        <w:t>йн-трансляций) по теме: «</w:t>
      </w:r>
      <w:r w:rsidR="003574DD" w:rsidRPr="003574DD">
        <w:rPr>
          <w:rFonts w:ascii="Times New Roman" w:eastAsia="Times New Roman" w:hAnsi="Times New Roman" w:cs="Times New Roman"/>
          <w:color w:val="000000"/>
          <w:lang w:eastAsia="ru-RU"/>
        </w:rPr>
        <w:t>Бухгалтерский учет: новации и проблемы отчетного года</w:t>
      </w:r>
      <w:r w:rsidR="007725D3" w:rsidRPr="006A3A10">
        <w:rPr>
          <w:rFonts w:ascii="Times New Roman" w:eastAsia="Times New Roman" w:hAnsi="Times New Roman" w:cs="Times New Roman"/>
          <w:color w:val="000000"/>
          <w:lang w:eastAsia="ru-RU"/>
        </w:rPr>
        <w:t>».</w:t>
      </w:r>
    </w:p>
    <w:p w:rsidR="000A48D0" w:rsidRPr="006A3A10" w:rsidRDefault="000A48D0" w:rsidP="000A48D0">
      <w:pPr>
        <w:widowControl w:val="0"/>
        <w:shd w:val="clear" w:color="auto" w:fill="FFFFFF"/>
        <w:tabs>
          <w:tab w:val="left" w:pos="1037"/>
          <w:tab w:val="left" w:leader="underscore" w:pos="998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Срок начала  оказания Услуг (начала зан</w:t>
      </w:r>
      <w:r w:rsidR="000C10B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871136">
        <w:rPr>
          <w:rFonts w:ascii="Times New Roman" w:eastAsia="Times New Roman" w:hAnsi="Times New Roman" w:cs="Times New Roman"/>
          <w:color w:val="000000"/>
          <w:lang w:eastAsia="ru-RU"/>
        </w:rPr>
        <w:t xml:space="preserve">тий) по настоящему Договору: </w:t>
      </w:r>
      <w:r w:rsidR="005253FA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485CDE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="00E67346" w:rsidRPr="00E67346">
        <w:rPr>
          <w:rFonts w:ascii="Times New Roman" w:eastAsia="Times New Roman" w:hAnsi="Times New Roman" w:cs="Times New Roman"/>
          <w:color w:val="000000"/>
          <w:lang w:eastAsia="ru-RU"/>
        </w:rPr>
        <w:t xml:space="preserve">» </w:t>
      </w:r>
      <w:r w:rsidR="00485CDE">
        <w:rPr>
          <w:rFonts w:ascii="Times New Roman" w:eastAsia="Times New Roman" w:hAnsi="Times New Roman" w:cs="Times New Roman"/>
          <w:color w:val="000000"/>
          <w:lang w:eastAsia="ru-RU"/>
        </w:rPr>
        <w:t>ноября</w:t>
      </w:r>
      <w:r w:rsidR="00610C8D">
        <w:rPr>
          <w:rFonts w:ascii="Times New Roman" w:eastAsia="Times New Roman" w:hAnsi="Times New Roman" w:cs="Times New Roman"/>
          <w:color w:val="000000"/>
          <w:lang w:eastAsia="ru-RU"/>
        </w:rPr>
        <w:t xml:space="preserve"> 2024</w:t>
      </w:r>
      <w:r w:rsidR="00E67346" w:rsidRPr="00E67346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года, с</w:t>
      </w:r>
      <w:r w:rsidR="00A6617D">
        <w:rPr>
          <w:rFonts w:ascii="Times New Roman" w:eastAsia="Times New Roman" w:hAnsi="Times New Roman" w:cs="Times New Roman"/>
          <w:color w:val="000000"/>
          <w:lang w:eastAsia="ru-RU"/>
        </w:rPr>
        <w:t>рок окончания оказан</w:t>
      </w:r>
      <w:r w:rsidR="00485CDE">
        <w:rPr>
          <w:rFonts w:ascii="Times New Roman" w:eastAsia="Times New Roman" w:hAnsi="Times New Roman" w:cs="Times New Roman"/>
          <w:color w:val="000000"/>
          <w:lang w:eastAsia="ru-RU"/>
        </w:rPr>
        <w:t>ия услуг «15</w:t>
      </w:r>
      <w:r w:rsidR="0087436F">
        <w:rPr>
          <w:rFonts w:ascii="Times New Roman" w:eastAsia="Times New Roman" w:hAnsi="Times New Roman" w:cs="Times New Roman"/>
          <w:color w:val="000000"/>
          <w:lang w:eastAsia="ru-RU"/>
        </w:rPr>
        <w:t xml:space="preserve">» </w:t>
      </w:r>
      <w:r w:rsidR="00485CDE">
        <w:rPr>
          <w:rFonts w:ascii="Times New Roman" w:eastAsia="Times New Roman" w:hAnsi="Times New Roman" w:cs="Times New Roman"/>
          <w:color w:val="000000"/>
          <w:lang w:eastAsia="ru-RU"/>
        </w:rPr>
        <w:t>ноября</w:t>
      </w:r>
      <w:r w:rsidR="008743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10C8D">
        <w:rPr>
          <w:rFonts w:ascii="Times New Roman" w:eastAsia="Times New Roman" w:hAnsi="Times New Roman" w:cs="Times New Roman"/>
          <w:color w:val="000000"/>
          <w:lang w:eastAsia="ru-RU"/>
        </w:rPr>
        <w:t xml:space="preserve"> 2024</w:t>
      </w:r>
      <w:r w:rsidR="00E67346" w:rsidRPr="00E67346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года.  </w:t>
      </w:r>
    </w:p>
    <w:p w:rsidR="000A48D0" w:rsidRPr="006A3A10" w:rsidRDefault="000A48D0" w:rsidP="000A48D0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lang w:eastAsia="ru-RU"/>
        </w:rPr>
      </w:pP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 xml:space="preserve">2. </w:t>
      </w:r>
      <w:r w:rsidR="00ED3C69" w:rsidRPr="006A3A10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тоимость услуг сос</w:t>
      </w:r>
      <w:r w:rsidR="00ED3C69" w:rsidRPr="006A3A10">
        <w:rPr>
          <w:rFonts w:ascii="Times New Roman" w:eastAsia="Times New Roman" w:hAnsi="Times New Roman" w:cs="Times New Roman"/>
          <w:color w:val="000000"/>
          <w:lang w:eastAsia="ru-RU"/>
        </w:rPr>
        <w:t>тавляет</w:t>
      </w:r>
      <w:proofErr w:type="gramStart"/>
      <w:r w:rsidR="00ED3C69" w:rsidRPr="006A3A10">
        <w:rPr>
          <w:rFonts w:ascii="Times New Roman" w:eastAsia="Times New Roman" w:hAnsi="Times New Roman" w:cs="Times New Roman"/>
          <w:color w:val="000000"/>
          <w:lang w:eastAsia="ru-RU"/>
        </w:rPr>
        <w:t xml:space="preserve">   ______________</w:t>
      </w: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="00ED3C69" w:rsidRPr="006A3A10">
        <w:rPr>
          <w:rFonts w:ascii="Times New Roman" w:eastAsia="Times New Roman" w:hAnsi="Times New Roman" w:cs="Times New Roman"/>
          <w:color w:val="000000"/>
          <w:lang w:eastAsia="ru-RU"/>
        </w:rPr>
        <w:t>____________</w:t>
      </w: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proofErr w:type="gramEnd"/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рублей</w:t>
      </w:r>
      <w:r w:rsidRPr="006A3A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</w:t>
      </w: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НДС не облагается.</w:t>
      </w:r>
    </w:p>
    <w:p w:rsidR="000A48D0" w:rsidRPr="000A48D0" w:rsidRDefault="000A48D0" w:rsidP="000A48D0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</w:pP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3. Услуги, указанные в п.1 настоящего Акта, оказаны полностью и в срок. Заказчик по объему, качеству и срокам оказания услуги претензий не имеет.</w:t>
      </w:r>
    </w:p>
    <w:p w:rsidR="000A48D0" w:rsidRPr="000A48D0" w:rsidRDefault="000A48D0" w:rsidP="000A48D0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left="680"/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</w:pPr>
    </w:p>
    <w:p w:rsidR="000A48D0" w:rsidRPr="000A48D0" w:rsidRDefault="000A48D0" w:rsidP="000A48D0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left="680"/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</w:pPr>
    </w:p>
    <w:tbl>
      <w:tblPr>
        <w:tblW w:w="8506" w:type="dxa"/>
        <w:tblInd w:w="-176" w:type="dxa"/>
        <w:tblLook w:val="04A0" w:firstRow="1" w:lastRow="0" w:firstColumn="1" w:lastColumn="0" w:noHBand="0" w:noVBand="1"/>
      </w:tblPr>
      <w:tblGrid>
        <w:gridCol w:w="4537"/>
        <w:gridCol w:w="3969"/>
      </w:tblGrid>
      <w:tr w:rsidR="000A48D0" w:rsidRPr="000A48D0" w:rsidTr="006A3A10">
        <w:trPr>
          <w:trHeight w:val="4410"/>
        </w:trPr>
        <w:tc>
          <w:tcPr>
            <w:tcW w:w="4537" w:type="dxa"/>
          </w:tcPr>
          <w:p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Исполнитель:</w:t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br/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br/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ЧОУ ДПО  ''УЦ ''Актив</w:t>
            </w:r>
            <w:proofErr w:type="gramStart"/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''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</w:p>
          <w:p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5407263130   КПП 540601001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630099 Новосибирск, 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Депутатская</w:t>
            </w:r>
            <w:proofErr w:type="gramStart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,д</w:t>
            </w:r>
            <w:proofErr w:type="gramEnd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.46,</w:t>
            </w:r>
          </w:p>
          <w:p w:rsidR="00ED3C69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Офис 2051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0A48D0" w:rsidRPr="000A48D0" w:rsidRDefault="00ED3C69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D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ED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  40703810000400001947 Филиал «Центральный» Банка ВТБ (ПАО) в г. Москве , БИК 044525411  , к/</w:t>
            </w:r>
            <w:proofErr w:type="spellStart"/>
            <w:r w:rsidRPr="00ED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</w:t>
            </w:r>
            <w:proofErr w:type="spellEnd"/>
            <w:r w:rsidRPr="00ED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30101810145250000411</w:t>
            </w:r>
          </w:p>
          <w:p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r w:rsidR="00710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Тел. 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89139144545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Директор ЧОУ ДПО  «УЦ «Актив</w:t>
            </w:r>
            <w:proofErr w:type="gramStart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  <w:p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__________________Самарина И.М.</w:t>
            </w:r>
          </w:p>
        </w:tc>
        <w:tc>
          <w:tcPr>
            <w:tcW w:w="3969" w:type="dxa"/>
          </w:tcPr>
          <w:p w:rsidR="000A48D0" w:rsidRPr="000A48D0" w:rsidRDefault="006A3A1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 xml:space="preserve">   </w:t>
            </w:r>
            <w:r w:rsidR="000A48D0" w:rsidRPr="000A48D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Заказчик:</w:t>
            </w:r>
            <w:bookmarkStart w:id="0" w:name="_GoBack"/>
            <w:bookmarkEnd w:id="0"/>
          </w:p>
          <w:p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  <w:p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  <w:p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A3A10" w:rsidRDefault="006A3A10" w:rsidP="000A48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6A3A10" w:rsidSect="006A3A10">
          <w:type w:val="continuous"/>
          <w:pgSz w:w="11909" w:h="16834" w:code="9"/>
          <w:pgMar w:top="249" w:right="709" w:bottom="568" w:left="1134" w:header="720" w:footer="0" w:gutter="0"/>
          <w:cols w:space="391"/>
          <w:noEndnote/>
          <w:titlePg/>
          <w:docGrid w:linePitch="299"/>
        </w:sectPr>
      </w:pPr>
    </w:p>
    <w:p w:rsidR="000A48D0" w:rsidRDefault="000A48D0" w:rsidP="000A48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D3C69" w:rsidRPr="000A48D0" w:rsidRDefault="00ED3C69" w:rsidP="000A48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A48D0" w:rsidRDefault="000A48D0" w:rsidP="000A48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0A48D0" w:rsidSect="006A3A10">
      <w:type w:val="continuous"/>
      <w:pgSz w:w="11909" w:h="16834" w:code="9"/>
      <w:pgMar w:top="249" w:right="709" w:bottom="568" w:left="851" w:header="720" w:footer="0" w:gutter="0"/>
      <w:cols w:num="2" w:space="391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E4A" w:rsidRDefault="00112E4A">
      <w:pPr>
        <w:spacing w:after="0" w:line="240" w:lineRule="auto"/>
      </w:pPr>
      <w:r>
        <w:separator/>
      </w:r>
    </w:p>
  </w:endnote>
  <w:endnote w:type="continuationSeparator" w:id="0">
    <w:p w:rsidR="00112E4A" w:rsidRDefault="00112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E4A" w:rsidRDefault="00112E4A">
      <w:pPr>
        <w:spacing w:after="0" w:line="240" w:lineRule="auto"/>
      </w:pPr>
      <w:r>
        <w:separator/>
      </w:r>
    </w:p>
  </w:footnote>
  <w:footnote w:type="continuationSeparator" w:id="0">
    <w:p w:rsidR="00112E4A" w:rsidRDefault="00112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785" w:rsidRDefault="00B07F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6785" w:rsidRDefault="00112E4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75B8"/>
    <w:multiLevelType w:val="hybridMultilevel"/>
    <w:tmpl w:val="A65CB9D4"/>
    <w:lvl w:ilvl="0" w:tplc="6E62312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  <w:spacing w:val="-6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702C0"/>
    <w:multiLevelType w:val="hybridMultilevel"/>
    <w:tmpl w:val="6360B68E"/>
    <w:lvl w:ilvl="0" w:tplc="09AC57E4">
      <w:start w:val="1"/>
      <w:numFmt w:val="bullet"/>
      <w:lvlText w:val="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5A0B4F"/>
    <w:multiLevelType w:val="hybridMultilevel"/>
    <w:tmpl w:val="FD4844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73F4F"/>
    <w:multiLevelType w:val="hybridMultilevel"/>
    <w:tmpl w:val="D8FE18CE"/>
    <w:lvl w:ilvl="0" w:tplc="5A5C14E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C55160"/>
    <w:multiLevelType w:val="hybridMultilevel"/>
    <w:tmpl w:val="9480A1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061F6"/>
    <w:multiLevelType w:val="hybridMultilevel"/>
    <w:tmpl w:val="C6F8CE74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B70B15"/>
    <w:multiLevelType w:val="hybridMultilevel"/>
    <w:tmpl w:val="153E520E"/>
    <w:lvl w:ilvl="0" w:tplc="577A7100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  <w:b w:val="0"/>
        <w:color w:val="000099"/>
        <w:spacing w:val="-6"/>
        <w:sz w:val="22"/>
        <w:szCs w:val="22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21AA4"/>
    <w:multiLevelType w:val="multilevel"/>
    <w:tmpl w:val="5B5C471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9B0042"/>
    <w:multiLevelType w:val="hybridMultilevel"/>
    <w:tmpl w:val="FE884D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9D5A44"/>
    <w:multiLevelType w:val="hybridMultilevel"/>
    <w:tmpl w:val="FE66157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444FB9"/>
    <w:multiLevelType w:val="multilevel"/>
    <w:tmpl w:val="D4ECEC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1">
    <w:nsid w:val="389E369B"/>
    <w:multiLevelType w:val="hybridMultilevel"/>
    <w:tmpl w:val="49F0F82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74569B"/>
    <w:multiLevelType w:val="hybridMultilevel"/>
    <w:tmpl w:val="961E6EF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3904EB"/>
    <w:multiLevelType w:val="hybridMultilevel"/>
    <w:tmpl w:val="FFD8935E"/>
    <w:lvl w:ilvl="0" w:tplc="E0E8CEA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color w:val="auto"/>
        <w:spacing w:val="-6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BC5020E"/>
    <w:multiLevelType w:val="multilevel"/>
    <w:tmpl w:val="F5149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7E2553"/>
    <w:multiLevelType w:val="hybridMultilevel"/>
    <w:tmpl w:val="460E0D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5A7673"/>
    <w:multiLevelType w:val="hybridMultilevel"/>
    <w:tmpl w:val="F02C887A"/>
    <w:lvl w:ilvl="0" w:tplc="0F9E95C8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804D4C"/>
    <w:multiLevelType w:val="hybridMultilevel"/>
    <w:tmpl w:val="56B60ADA"/>
    <w:lvl w:ilvl="0" w:tplc="0F9E95C8">
      <w:start w:val="1"/>
      <w:numFmt w:val="bullet"/>
      <w:lvlText w:val="‒"/>
      <w:lvlJc w:val="left"/>
      <w:pPr>
        <w:ind w:left="948" w:hanging="360"/>
      </w:pPr>
      <w:rPr>
        <w:rFonts w:ascii="Arial" w:hAnsi="Aria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18">
    <w:nsid w:val="5DC81286"/>
    <w:multiLevelType w:val="hybridMultilevel"/>
    <w:tmpl w:val="B6E28D00"/>
    <w:lvl w:ilvl="0" w:tplc="0419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9">
    <w:nsid w:val="5F440887"/>
    <w:multiLevelType w:val="hybridMultilevel"/>
    <w:tmpl w:val="B7F26BC0"/>
    <w:lvl w:ilvl="0" w:tplc="09AC57E4">
      <w:start w:val="1"/>
      <w:numFmt w:val="bullet"/>
      <w:lvlText w:val="‒"/>
      <w:lvlJc w:val="left"/>
      <w:pPr>
        <w:ind w:left="156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0">
    <w:nsid w:val="60225313"/>
    <w:multiLevelType w:val="hybridMultilevel"/>
    <w:tmpl w:val="EABE3D74"/>
    <w:lvl w:ilvl="0" w:tplc="5A5C14E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64C399A"/>
    <w:multiLevelType w:val="hybridMultilevel"/>
    <w:tmpl w:val="21F28B34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>
    <w:nsid w:val="68F6702A"/>
    <w:multiLevelType w:val="hybridMultilevel"/>
    <w:tmpl w:val="590EFF94"/>
    <w:lvl w:ilvl="0" w:tplc="5A5C14E4">
      <w:start w:val="1"/>
      <w:numFmt w:val="bullet"/>
      <w:lvlText w:val=""/>
      <w:lvlJc w:val="left"/>
      <w:pPr>
        <w:tabs>
          <w:tab w:val="num" w:pos="360"/>
        </w:tabs>
        <w:ind w:left="360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23">
    <w:nsid w:val="6C7929A4"/>
    <w:multiLevelType w:val="hybridMultilevel"/>
    <w:tmpl w:val="4B86EC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E1B4E05"/>
    <w:multiLevelType w:val="hybridMultilevel"/>
    <w:tmpl w:val="195AF1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EAB6B56"/>
    <w:multiLevelType w:val="hybridMultilevel"/>
    <w:tmpl w:val="3FE6B0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793685"/>
    <w:multiLevelType w:val="hybridMultilevel"/>
    <w:tmpl w:val="B3AA20B0"/>
    <w:lvl w:ilvl="0" w:tplc="0419000D">
      <w:start w:val="1"/>
      <w:numFmt w:val="bullet"/>
      <w:lvlText w:val=""/>
      <w:lvlJc w:val="left"/>
      <w:pPr>
        <w:ind w:left="8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7">
    <w:nsid w:val="6F97395B"/>
    <w:multiLevelType w:val="hybridMultilevel"/>
    <w:tmpl w:val="25907202"/>
    <w:lvl w:ilvl="0" w:tplc="0F9E95C8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997D1A"/>
    <w:multiLevelType w:val="hybridMultilevel"/>
    <w:tmpl w:val="434654F8"/>
    <w:lvl w:ilvl="0" w:tplc="5A5C14E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9"/>
  </w:num>
  <w:num w:numId="4">
    <w:abstractNumId w:val="2"/>
  </w:num>
  <w:num w:numId="5">
    <w:abstractNumId w:val="11"/>
  </w:num>
  <w:num w:numId="6">
    <w:abstractNumId w:val="4"/>
  </w:num>
  <w:num w:numId="7">
    <w:abstractNumId w:val="8"/>
  </w:num>
  <w:num w:numId="8">
    <w:abstractNumId w:val="14"/>
  </w:num>
  <w:num w:numId="9">
    <w:abstractNumId w:val="7"/>
  </w:num>
  <w:num w:numId="10">
    <w:abstractNumId w:val="6"/>
  </w:num>
  <w:num w:numId="11">
    <w:abstractNumId w:val="25"/>
  </w:num>
  <w:num w:numId="12">
    <w:abstractNumId w:val="13"/>
  </w:num>
  <w:num w:numId="13">
    <w:abstractNumId w:val="0"/>
  </w:num>
  <w:num w:numId="14">
    <w:abstractNumId w:val="28"/>
  </w:num>
  <w:num w:numId="15">
    <w:abstractNumId w:val="22"/>
  </w:num>
  <w:num w:numId="16">
    <w:abstractNumId w:val="20"/>
  </w:num>
  <w:num w:numId="17">
    <w:abstractNumId w:val="3"/>
  </w:num>
  <w:num w:numId="18">
    <w:abstractNumId w:val="21"/>
  </w:num>
  <w:num w:numId="19">
    <w:abstractNumId w:val="9"/>
  </w:num>
  <w:num w:numId="20">
    <w:abstractNumId w:val="27"/>
  </w:num>
  <w:num w:numId="21">
    <w:abstractNumId w:val="17"/>
  </w:num>
  <w:num w:numId="22">
    <w:abstractNumId w:val="16"/>
  </w:num>
  <w:num w:numId="23">
    <w:abstractNumId w:val="12"/>
  </w:num>
  <w:num w:numId="24">
    <w:abstractNumId w:val="15"/>
  </w:num>
  <w:num w:numId="25">
    <w:abstractNumId w:val="23"/>
  </w:num>
  <w:num w:numId="26">
    <w:abstractNumId w:val="24"/>
  </w:num>
  <w:num w:numId="27">
    <w:abstractNumId w:val="1"/>
  </w:num>
  <w:num w:numId="28">
    <w:abstractNumId w:val="26"/>
  </w:num>
  <w:num w:numId="2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8D0"/>
    <w:rsid w:val="0001212D"/>
    <w:rsid w:val="0003088A"/>
    <w:rsid w:val="0005357A"/>
    <w:rsid w:val="000A48D0"/>
    <w:rsid w:val="000B0208"/>
    <w:rsid w:val="000C10B4"/>
    <w:rsid w:val="00100BA5"/>
    <w:rsid w:val="001063D7"/>
    <w:rsid w:val="00106AFE"/>
    <w:rsid w:val="00112E4A"/>
    <w:rsid w:val="0015313F"/>
    <w:rsid w:val="00170E40"/>
    <w:rsid w:val="00175DAA"/>
    <w:rsid w:val="0018571F"/>
    <w:rsid w:val="001C654D"/>
    <w:rsid w:val="0020524C"/>
    <w:rsid w:val="00231C55"/>
    <w:rsid w:val="00242C6A"/>
    <w:rsid w:val="00250D2B"/>
    <w:rsid w:val="002764C9"/>
    <w:rsid w:val="002A0D2B"/>
    <w:rsid w:val="002A1890"/>
    <w:rsid w:val="002C3A9F"/>
    <w:rsid w:val="00300019"/>
    <w:rsid w:val="00326206"/>
    <w:rsid w:val="003574DD"/>
    <w:rsid w:val="00363F7C"/>
    <w:rsid w:val="00387E2C"/>
    <w:rsid w:val="003C73A8"/>
    <w:rsid w:val="003E6D9C"/>
    <w:rsid w:val="003F3141"/>
    <w:rsid w:val="004034DA"/>
    <w:rsid w:val="0041038F"/>
    <w:rsid w:val="0042110D"/>
    <w:rsid w:val="00432EA9"/>
    <w:rsid w:val="004655A2"/>
    <w:rsid w:val="00485CDE"/>
    <w:rsid w:val="004D1682"/>
    <w:rsid w:val="004E03C1"/>
    <w:rsid w:val="00507D7C"/>
    <w:rsid w:val="005101A6"/>
    <w:rsid w:val="005253FA"/>
    <w:rsid w:val="005B232F"/>
    <w:rsid w:val="005C18E2"/>
    <w:rsid w:val="005F2D70"/>
    <w:rsid w:val="00602864"/>
    <w:rsid w:val="006039C0"/>
    <w:rsid w:val="00610C8D"/>
    <w:rsid w:val="0063352A"/>
    <w:rsid w:val="00644EE7"/>
    <w:rsid w:val="00661EBB"/>
    <w:rsid w:val="00676C06"/>
    <w:rsid w:val="006A3A10"/>
    <w:rsid w:val="00700423"/>
    <w:rsid w:val="00710648"/>
    <w:rsid w:val="0074036B"/>
    <w:rsid w:val="007725D3"/>
    <w:rsid w:val="00780B2B"/>
    <w:rsid w:val="007A6AB2"/>
    <w:rsid w:val="007B39EF"/>
    <w:rsid w:val="007C0F26"/>
    <w:rsid w:val="007D4529"/>
    <w:rsid w:val="00871136"/>
    <w:rsid w:val="0087436F"/>
    <w:rsid w:val="00881C22"/>
    <w:rsid w:val="00890044"/>
    <w:rsid w:val="008A553A"/>
    <w:rsid w:val="008C3AE3"/>
    <w:rsid w:val="00902666"/>
    <w:rsid w:val="009574D1"/>
    <w:rsid w:val="00975384"/>
    <w:rsid w:val="00984385"/>
    <w:rsid w:val="009B6FFF"/>
    <w:rsid w:val="00A13F94"/>
    <w:rsid w:val="00A223D1"/>
    <w:rsid w:val="00A24ED0"/>
    <w:rsid w:val="00A6617D"/>
    <w:rsid w:val="00B07FE2"/>
    <w:rsid w:val="00B62BA7"/>
    <w:rsid w:val="00B70839"/>
    <w:rsid w:val="00B743AF"/>
    <w:rsid w:val="00B9664A"/>
    <w:rsid w:val="00BA4D11"/>
    <w:rsid w:val="00BB2E6E"/>
    <w:rsid w:val="00BC0686"/>
    <w:rsid w:val="00C00020"/>
    <w:rsid w:val="00C22705"/>
    <w:rsid w:val="00C24BC2"/>
    <w:rsid w:val="00C347EA"/>
    <w:rsid w:val="00CA5FCB"/>
    <w:rsid w:val="00CB598E"/>
    <w:rsid w:val="00CE5978"/>
    <w:rsid w:val="00CF128B"/>
    <w:rsid w:val="00D0086F"/>
    <w:rsid w:val="00D54972"/>
    <w:rsid w:val="00D851BC"/>
    <w:rsid w:val="00D8739F"/>
    <w:rsid w:val="00D953F3"/>
    <w:rsid w:val="00D9765C"/>
    <w:rsid w:val="00DA714A"/>
    <w:rsid w:val="00DC224C"/>
    <w:rsid w:val="00DF2A4D"/>
    <w:rsid w:val="00E05C2E"/>
    <w:rsid w:val="00E146A5"/>
    <w:rsid w:val="00E67346"/>
    <w:rsid w:val="00E818F6"/>
    <w:rsid w:val="00E96B32"/>
    <w:rsid w:val="00EB4048"/>
    <w:rsid w:val="00ED3C69"/>
    <w:rsid w:val="00EF2450"/>
    <w:rsid w:val="00EF6F57"/>
    <w:rsid w:val="00F26F22"/>
    <w:rsid w:val="00F53D1D"/>
    <w:rsid w:val="00F839F7"/>
    <w:rsid w:val="00FA4E85"/>
    <w:rsid w:val="00FA6AD1"/>
    <w:rsid w:val="00FB3C86"/>
    <w:rsid w:val="00FD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48D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A48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A48D0"/>
    <w:rPr>
      <w:rFonts w:cs="Times New Roman"/>
    </w:rPr>
  </w:style>
  <w:style w:type="paragraph" w:styleId="a6">
    <w:name w:val="Body Text Indent"/>
    <w:basedOn w:val="a"/>
    <w:link w:val="a7"/>
    <w:rsid w:val="002A0D2B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A0D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2A0D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link w:val="aa"/>
    <w:uiPriority w:val="99"/>
    <w:rsid w:val="00CF128B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customStyle="1" w:styleId="aa">
    <w:name w:val="Обычный (веб) Знак"/>
    <w:link w:val="a9"/>
    <w:uiPriority w:val="99"/>
    <w:rsid w:val="00CF128B"/>
    <w:rPr>
      <w:rFonts w:ascii="Verdana" w:eastAsia="Times New Roman" w:hAnsi="Verdana" w:cs="Times New Roman"/>
      <w:sz w:val="17"/>
      <w:szCs w:val="17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1212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121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48D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A48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A48D0"/>
    <w:rPr>
      <w:rFonts w:cs="Times New Roman"/>
    </w:rPr>
  </w:style>
  <w:style w:type="paragraph" w:styleId="a6">
    <w:name w:val="Body Text Indent"/>
    <w:basedOn w:val="a"/>
    <w:link w:val="a7"/>
    <w:rsid w:val="002A0D2B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A0D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2A0D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link w:val="aa"/>
    <w:uiPriority w:val="99"/>
    <w:rsid w:val="00CF128B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customStyle="1" w:styleId="aa">
    <w:name w:val="Обычный (веб) Знак"/>
    <w:link w:val="a9"/>
    <w:uiPriority w:val="99"/>
    <w:rsid w:val="00CF128B"/>
    <w:rPr>
      <w:rFonts w:ascii="Verdana" w:eastAsia="Times New Roman" w:hAnsi="Verdana" w:cs="Times New Roman"/>
      <w:sz w:val="17"/>
      <w:szCs w:val="17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1212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12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1538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2024-10-23T16:19:00Z</dcterms:created>
  <dcterms:modified xsi:type="dcterms:W3CDTF">2024-10-24T03:00:00Z</dcterms:modified>
</cp:coreProperties>
</file>