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EF6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EF6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EF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настоящему Договору -  1 декабря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1BC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EF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декабря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1BC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EF6F57" w:rsidRPr="00EF6F57" w:rsidTr="003C4FAA">
        <w:tc>
          <w:tcPr>
            <w:tcW w:w="1761" w:type="dxa"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296" w:type="dxa"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EF6F57" w:rsidRPr="00EF6F57" w:rsidTr="003C4FAA">
        <w:tc>
          <w:tcPr>
            <w:tcW w:w="1761" w:type="dxa"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01.12.2021</w:t>
            </w:r>
          </w:p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F5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296" w:type="dxa"/>
          </w:tcPr>
          <w:p w:rsidR="00EF6F57" w:rsidRPr="00EF6F57" w:rsidRDefault="00EF6F57" w:rsidP="00EF6F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EF6F57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ФСБУ 25/2018. Бухгалтерский учет  аренды и лизинга по новым правилам с 2022г</w:t>
            </w:r>
            <w:proofErr w:type="gramStart"/>
            <w:r w:rsidRPr="00EF6F57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 xml:space="preserve"> .</w:t>
            </w:r>
            <w:proofErr w:type="gramEnd"/>
            <w:r w:rsidRPr="00EF6F57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 xml:space="preserve"> </w:t>
            </w:r>
          </w:p>
          <w:p w:rsidR="00EF6F57" w:rsidRPr="00EF6F57" w:rsidRDefault="00EF6F57" w:rsidP="00EF6F5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Понятие аренды для целей БУ с 2022г: ключевые понятия и  базовые принципы учета.</w:t>
            </w:r>
          </w:p>
          <w:p w:rsidR="00EF6F57" w:rsidRPr="00EF6F57" w:rsidRDefault="00EF6F57" w:rsidP="00EF6F57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Отличия понятий аренды в законодательстве и в бухучете</w:t>
            </w:r>
          </w:p>
          <w:p w:rsidR="00EF6F57" w:rsidRPr="00EF6F57" w:rsidRDefault="00EF6F57" w:rsidP="00EF6F57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классификации объектов учета аренды. Отказ от концепции «балансодержателя»</w:t>
            </w:r>
          </w:p>
          <w:p w:rsidR="00EF6F57" w:rsidRPr="00EF6F57" w:rsidRDefault="00EF6F57" w:rsidP="00EF6F57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Асимметричный порядок учёта у сторон договора</w:t>
            </w:r>
          </w:p>
          <w:p w:rsidR="00EF6F57" w:rsidRPr="00EF6F57" w:rsidRDefault="00EF6F57" w:rsidP="00EF6F57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EF6F57">
              <w:rPr>
                <w:rFonts w:ascii="Times New Roman" w:eastAsia="Calibri" w:hAnsi="Times New Roman" w:cs="Times New Roman"/>
                <w:color w:val="333333"/>
              </w:rPr>
              <w:t>Учёт у арендатора</w:t>
            </w:r>
          </w:p>
          <w:p w:rsidR="00EF6F57" w:rsidRPr="00EF6F57" w:rsidRDefault="00EF6F57" w:rsidP="00EF6F57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Понятие права пользования активом</w:t>
            </w:r>
          </w:p>
          <w:p w:rsidR="00EF6F57" w:rsidRPr="00EF6F57" w:rsidRDefault="00EF6F57" w:rsidP="00EF6F57">
            <w:pPr>
              <w:numPr>
                <w:ilvl w:val="0"/>
                <w:numId w:val="15"/>
              </w:numPr>
              <w:spacing w:after="0" w:line="300" w:lineRule="auto"/>
              <w:ind w:left="1134" w:hanging="283"/>
              <w:contextualSpacing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Упрощенный учёт аренды до 12 месяцев и предметов низкой стоимости</w:t>
            </w:r>
          </w:p>
          <w:p w:rsidR="00EF6F57" w:rsidRPr="00EF6F57" w:rsidRDefault="00EF6F57" w:rsidP="00EF6F57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Признание права пользования активом и обязательства по аренде. Учет у лизингополучателя.</w:t>
            </w:r>
          </w:p>
          <w:p w:rsidR="00EF6F57" w:rsidRPr="00EF6F57" w:rsidRDefault="00EF6F57" w:rsidP="00EF6F57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Состав арендных платежей. </w:t>
            </w:r>
          </w:p>
          <w:p w:rsidR="00EF6F57" w:rsidRPr="00EF6F57" w:rsidRDefault="00EF6F57" w:rsidP="00EF6F57">
            <w:pPr>
              <w:numPr>
                <w:ilvl w:val="0"/>
                <w:numId w:val="26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EF6F57">
              <w:rPr>
                <w:rFonts w:ascii="Times New Roman" w:eastAsia="Calibri" w:hAnsi="Times New Roman" w:cs="Times New Roman"/>
                <w:color w:val="333333"/>
              </w:rPr>
              <w:t>Учёт у арендодателя</w:t>
            </w:r>
          </w:p>
          <w:p w:rsidR="00EF6F57" w:rsidRPr="00EF6F57" w:rsidRDefault="00EF6F57" w:rsidP="00EF6F57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Деление аренды на финансовую и операционную</w:t>
            </w:r>
          </w:p>
          <w:p w:rsidR="00EF6F57" w:rsidRPr="00EF6F57" w:rsidRDefault="00EF6F57" w:rsidP="00EF6F57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Особенности классификации аренды и её изменение</w:t>
            </w:r>
          </w:p>
          <w:p w:rsidR="00EF6F57" w:rsidRPr="00EF6F57" w:rsidRDefault="00EF6F57" w:rsidP="00EF6F57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Признаки финансовой аренды и признание ее арендодателем. Учет у лизингодателя</w:t>
            </w:r>
          </w:p>
          <w:p w:rsidR="00EF6F57" w:rsidRPr="00EF6F57" w:rsidRDefault="00EF6F57" w:rsidP="00EF6F57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Понятие чистой инвестиц</w:t>
            </w:r>
            <w:proofErr w:type="gramStart"/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ии и ее</w:t>
            </w:r>
            <w:proofErr w:type="gramEnd"/>
            <w:r w:rsidRPr="00EF6F5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оценка</w:t>
            </w:r>
          </w:p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6F57" w:rsidRPr="00EF6F57" w:rsidTr="003C4FAA">
        <w:trPr>
          <w:trHeight w:val="1016"/>
        </w:trPr>
        <w:tc>
          <w:tcPr>
            <w:tcW w:w="1761" w:type="dxa"/>
          </w:tcPr>
          <w:p w:rsidR="00EF6F57" w:rsidRPr="00EF6F57" w:rsidRDefault="00EF6F57" w:rsidP="00EF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F6F5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02.12.2021</w:t>
            </w:r>
          </w:p>
          <w:p w:rsidR="00EF6F57" w:rsidRPr="00EF6F57" w:rsidRDefault="00EF6F57" w:rsidP="00EF6F5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F6F57" w:rsidRPr="00EF6F57" w:rsidRDefault="00EF6F57" w:rsidP="00EF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F6F57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10.00- 17.00</w:t>
            </w:r>
          </w:p>
        </w:tc>
        <w:tc>
          <w:tcPr>
            <w:tcW w:w="9296" w:type="dxa"/>
          </w:tcPr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  <w:r w:rsidRPr="00EF6F57">
              <w:rPr>
                <w:rFonts w:eastAsia="Calibri" w:cstheme="minorHAnsi"/>
                <w:b/>
                <w:color w:val="000099"/>
                <w:sz w:val="24"/>
                <w:szCs w:val="24"/>
              </w:rPr>
              <w:t>Заработная плата и зарплатные налоги: что изменилось и как не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  <w:r w:rsidRPr="00EF6F57">
              <w:rPr>
                <w:rFonts w:eastAsia="Calibri" w:cstheme="minorHAnsi"/>
                <w:b/>
                <w:color w:val="000099"/>
                <w:sz w:val="24"/>
                <w:szCs w:val="24"/>
              </w:rPr>
              <w:t>допускать ошибок в расчетах»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1. </w:t>
            </w:r>
            <w:r w:rsidRPr="00EF6F57">
              <w:rPr>
                <w:rFonts w:eastAsia="Calibri" w:cstheme="minorHAnsi"/>
                <w:b/>
                <w:color w:val="0070C0"/>
              </w:rPr>
              <w:t>Актуальные вопросы заработной платы и трудовых отношений</w:t>
            </w:r>
            <w:r w:rsidRPr="00EF6F57">
              <w:rPr>
                <w:rFonts w:eastAsia="Calibri" w:cstheme="minorHAnsi"/>
                <w:color w:val="0070C0"/>
              </w:rPr>
              <w:t xml:space="preserve">. </w:t>
            </w:r>
            <w:r w:rsidRPr="00EF6F57">
              <w:rPr>
                <w:rFonts w:eastAsia="Calibri" w:cstheme="minorHAnsi"/>
              </w:rPr>
              <w:t xml:space="preserve">Удержания </w:t>
            </w:r>
            <w:proofErr w:type="gramStart"/>
            <w:r w:rsidRPr="00EF6F57">
              <w:rPr>
                <w:rFonts w:eastAsia="Calibri" w:cstheme="minorHAnsi"/>
              </w:rPr>
              <w:t>из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заработной платы – новые ограничения по исполнительным документам. Новый перечень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по алиментам. МРОТ – новые правила установления и вопросы применения. 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Дистанционная (удаленная) занятость сотрудников как одна из основных форм занятости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в ближайший период времени с учетом изменений в ТК РФ. Дополнительная оплата </w:t>
            </w:r>
            <w:proofErr w:type="gramStart"/>
            <w:r w:rsidRPr="00EF6F57">
              <w:rPr>
                <w:rFonts w:eastAsia="Calibri" w:cstheme="minorHAnsi"/>
              </w:rPr>
              <w:t>за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lastRenderedPageBreak/>
              <w:t>работу в выходные и нерабочие праздничные дни – новые разъяснения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уполномоченных органов власти и судебная практика. О возможности трактовки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излишне выплаченных сумм как неосновательное обогащение. Вопросы расчета </w:t>
            </w:r>
            <w:proofErr w:type="gramStart"/>
            <w:r w:rsidRPr="00EF6F57">
              <w:rPr>
                <w:rFonts w:eastAsia="Calibri" w:cstheme="minorHAnsi"/>
              </w:rPr>
              <w:t>средней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заработной платы. Изменения порядка оформления справки о среднем заработке </w:t>
            </w:r>
            <w:proofErr w:type="gramStart"/>
            <w:r w:rsidRPr="00EF6F57">
              <w:rPr>
                <w:rFonts w:eastAsia="Calibri" w:cstheme="minorHAnsi"/>
              </w:rPr>
              <w:t>в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органы занятости. Вакцинация – отстранение от работы, вопросы оплаты труда. Новые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EF6F57">
              <w:rPr>
                <w:rFonts w:eastAsia="Calibri" w:cstheme="minorHAnsi"/>
              </w:rPr>
              <w:t>правила проверок трудовой инспекции (постановление Правительства РФ от 21.07.2021 г.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№ 1230).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2. </w:t>
            </w:r>
            <w:r w:rsidRPr="00EF6F57">
              <w:rPr>
                <w:rFonts w:eastAsia="Calibri" w:cstheme="minorHAnsi"/>
                <w:color w:val="0070C0"/>
              </w:rPr>
              <w:t xml:space="preserve">НДФЛ. </w:t>
            </w:r>
            <w:r w:rsidRPr="00EF6F57">
              <w:rPr>
                <w:rFonts w:eastAsia="Calibri" w:cstheme="minorHAnsi"/>
              </w:rPr>
              <w:t xml:space="preserve">Прогрессивная шкала налогообложения. Новые понятия – </w:t>
            </w:r>
            <w:proofErr w:type="gramStart"/>
            <w:r w:rsidRPr="00EF6F57">
              <w:rPr>
                <w:rFonts w:eastAsia="Calibri" w:cstheme="minorHAnsi"/>
              </w:rPr>
              <w:t>основная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налоговая база, совокупность налоговых баз. Особенности исчисления и уплаты налога </w:t>
            </w:r>
            <w:proofErr w:type="gramStart"/>
            <w:r w:rsidRPr="00EF6F57">
              <w:rPr>
                <w:rFonts w:eastAsia="Calibri" w:cstheme="minorHAnsi"/>
              </w:rPr>
              <w:t>с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дивидендов. Правила уплаты налога при превышении 5 млн. руб. в случае получения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доходов от двух и более налоговых агентов. Изменения в части </w:t>
            </w:r>
            <w:proofErr w:type="gramStart"/>
            <w:r w:rsidRPr="00EF6F57">
              <w:rPr>
                <w:rFonts w:eastAsia="Calibri" w:cstheme="minorHAnsi"/>
              </w:rPr>
              <w:t>необлагаемых</w:t>
            </w:r>
            <w:proofErr w:type="gramEnd"/>
            <w:r w:rsidRPr="00EF6F57">
              <w:rPr>
                <w:rFonts w:eastAsia="Calibri" w:cstheme="minorHAnsi"/>
              </w:rPr>
              <w:t xml:space="preserve"> налогом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выплат. Уточнения в части налогообложения расходов на туризм, </w:t>
            </w:r>
            <w:proofErr w:type="gramStart"/>
            <w:r w:rsidRPr="00EF6F57">
              <w:rPr>
                <w:rFonts w:eastAsia="Calibri" w:cstheme="minorHAnsi"/>
              </w:rPr>
              <w:t>санаторно-курортное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лечение и отдых работников. Новые правила обложения налогом проезда «северян».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Упрощенный порядок предоставления </w:t>
            </w:r>
            <w:proofErr w:type="gramStart"/>
            <w:r w:rsidRPr="00EF6F57">
              <w:rPr>
                <w:rFonts w:eastAsia="Calibri" w:cstheme="minorHAnsi"/>
              </w:rPr>
              <w:t>имущественных</w:t>
            </w:r>
            <w:proofErr w:type="gramEnd"/>
            <w:r w:rsidRPr="00EF6F57">
              <w:rPr>
                <w:rFonts w:eastAsia="Calibri" w:cstheme="minorHAnsi"/>
              </w:rPr>
              <w:t xml:space="preserve"> и инвестиционных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налоговых вычетов. </w:t>
            </w:r>
            <w:proofErr w:type="gramStart"/>
            <w:r w:rsidRPr="00EF6F57">
              <w:rPr>
                <w:rFonts w:eastAsia="Calibri" w:cstheme="minorHAnsi"/>
              </w:rPr>
              <w:t>Изменения с 2022 года (новый социальный налоговый вычет,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единый налоговый платеж). НДФЛ с процентов по вкладам. Текущие вопросы НДФЛ.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3. Новые формы отчетности по НДФЛ. </w:t>
            </w:r>
            <w:proofErr w:type="gramStart"/>
            <w:r w:rsidRPr="00EF6F57">
              <w:rPr>
                <w:rFonts w:eastAsia="Calibri" w:cstheme="minorHAnsi"/>
              </w:rPr>
              <w:t>Новая форма 6-НДФЛ (изменения 2021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года). Изменение правил заполнения – от крайних сроков уплаты до даты удержания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налога. Рассмотрение особенностей заполнения отчетной формы в логике налоговых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EF6F57">
              <w:rPr>
                <w:rFonts w:eastAsia="Calibri" w:cstheme="minorHAnsi"/>
              </w:rPr>
              <w:t>органов (отказ от отдельных строк прежней формы отчета, введение строк в части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EF6F57">
              <w:rPr>
                <w:rFonts w:eastAsia="Calibri" w:cstheme="minorHAnsi"/>
              </w:rPr>
              <w:t>возвращенного НДФЛ, новые понятия – доход, начисленный по трудовым договорам,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договорам гражданско-правового характера, излишне удержанный налог). Возврат и зачет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налога – когда и как применяется, как отражается в отчетности. Изменения </w:t>
            </w:r>
            <w:proofErr w:type="gramStart"/>
            <w:r w:rsidRPr="00EF6F57">
              <w:rPr>
                <w:rFonts w:eastAsia="Calibri" w:cstheme="minorHAnsi"/>
              </w:rPr>
              <w:t>отдельных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принципов заполнения 6-ндфл. 2-НДФЛ как составная часть Расчета по НДФЛ. Новые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контрольные соотношения отчетных форм. Заполнение отчетов </w:t>
            </w:r>
            <w:proofErr w:type="gramStart"/>
            <w:r w:rsidRPr="00EF6F57">
              <w:rPr>
                <w:rFonts w:eastAsia="Calibri" w:cstheme="minorHAnsi"/>
              </w:rPr>
              <w:t>на</w:t>
            </w:r>
            <w:proofErr w:type="gramEnd"/>
            <w:r w:rsidRPr="00EF6F57">
              <w:rPr>
                <w:rFonts w:eastAsia="Calibri" w:cstheme="minorHAnsi"/>
              </w:rPr>
              <w:t xml:space="preserve"> практических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EF6F57">
              <w:rPr>
                <w:rFonts w:eastAsia="Calibri" w:cstheme="minorHAnsi"/>
              </w:rPr>
              <w:t>примерах</w:t>
            </w:r>
            <w:proofErr w:type="gramEnd"/>
            <w:r w:rsidRPr="00EF6F57">
              <w:rPr>
                <w:rFonts w:eastAsia="Calibri" w:cstheme="minorHAnsi"/>
              </w:rPr>
              <w:t>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4. </w:t>
            </w:r>
            <w:r w:rsidRPr="00EF6F57">
              <w:rPr>
                <w:rFonts w:eastAsia="Calibri" w:cstheme="minorHAnsi"/>
                <w:color w:val="0070C0"/>
              </w:rPr>
              <w:t xml:space="preserve">Пособия по социальному страхованию. </w:t>
            </w:r>
            <w:r w:rsidRPr="00EF6F57">
              <w:rPr>
                <w:rFonts w:eastAsia="Calibri" w:cstheme="minorHAnsi"/>
              </w:rPr>
              <w:t>Новая гарантия в части получения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пособия по временной нетрудоспособности в размере не менее МРОТ. Уточнения правил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применения </w:t>
            </w:r>
            <w:proofErr w:type="spellStart"/>
            <w:r w:rsidRPr="00EF6F57">
              <w:rPr>
                <w:rFonts w:eastAsia="Calibri" w:cstheme="minorHAnsi"/>
              </w:rPr>
              <w:t>гос</w:t>
            </w:r>
            <w:proofErr w:type="gramStart"/>
            <w:r w:rsidRPr="00EF6F57">
              <w:rPr>
                <w:rFonts w:eastAsia="Calibri" w:cstheme="minorHAnsi"/>
              </w:rPr>
              <w:t>.г</w:t>
            </w:r>
            <w:proofErr w:type="gramEnd"/>
            <w:r w:rsidRPr="00EF6F57">
              <w:rPr>
                <w:rFonts w:eastAsia="Calibri" w:cstheme="minorHAnsi"/>
              </w:rPr>
              <w:t>арантии</w:t>
            </w:r>
            <w:proofErr w:type="spellEnd"/>
            <w:r w:rsidRPr="00EF6F57">
              <w:rPr>
                <w:rFonts w:eastAsia="Calibri" w:cstheme="minorHAnsi"/>
              </w:rPr>
              <w:t xml:space="preserve"> в размере 24 МРОТ. Изменения правил назначения и выплаты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EF6F57">
              <w:rPr>
                <w:rFonts w:eastAsia="Calibri" w:cstheme="minorHAnsi"/>
              </w:rPr>
              <w:t>пособий по социальному страхованию в рамках системы «прямые выплаты» (отмена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письменного заявления работника; новая форма – «Сведения о застрахованном лице» и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др.). Новые правила оформления и выдачи листков нетрудоспособности. Новые пособия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на детей. О перечислении пособий на карты МИР. Рассмотрение вопросов исчисления и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выплаты пособий на основе последних разъяснений ФСС России.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5. «</w:t>
            </w:r>
            <w:proofErr w:type="spellStart"/>
            <w:r w:rsidRPr="00EF6F57">
              <w:rPr>
                <w:rFonts w:eastAsia="Calibri" w:cstheme="minorHAnsi"/>
                <w:color w:val="0070C0"/>
              </w:rPr>
              <w:t>Проактивный</w:t>
            </w:r>
            <w:proofErr w:type="spellEnd"/>
            <w:r w:rsidRPr="00EF6F57">
              <w:rPr>
                <w:rFonts w:eastAsia="Calibri" w:cstheme="minorHAnsi"/>
                <w:color w:val="0070C0"/>
              </w:rPr>
              <w:t xml:space="preserve">» механизм назначения и выплаты пособий </w:t>
            </w:r>
            <w:r w:rsidRPr="00EF6F57">
              <w:rPr>
                <w:rFonts w:eastAsia="Calibri" w:cstheme="minorHAnsi"/>
              </w:rPr>
              <w:t xml:space="preserve">по </w:t>
            </w:r>
            <w:proofErr w:type="gramStart"/>
            <w:r w:rsidRPr="00EF6F57">
              <w:rPr>
                <w:rFonts w:eastAsia="Calibri" w:cstheme="minorHAnsi"/>
              </w:rPr>
              <w:t>социальному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страхованию с 2022 </w:t>
            </w:r>
            <w:proofErr w:type="spellStart"/>
            <w:r w:rsidRPr="00EF6F57">
              <w:rPr>
                <w:rFonts w:eastAsia="Calibri" w:cstheme="minorHAnsi"/>
              </w:rPr>
              <w:t>г.г</w:t>
            </w:r>
            <w:proofErr w:type="spellEnd"/>
            <w:r w:rsidRPr="00EF6F57">
              <w:rPr>
                <w:rFonts w:eastAsia="Calibri" w:cstheme="minorHAnsi"/>
              </w:rPr>
              <w:t>. Порядок выплаты пособий с 2022 года. Изменения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EF6F57">
              <w:rPr>
                <w:rFonts w:eastAsia="Calibri" w:cstheme="minorHAnsi"/>
              </w:rPr>
              <w:t>документооборота (отказ от реестров, передача в ФСС сведений по каждому из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работников и др.). Новые полномочия территориальных отделений ФСС России. Отказ </w:t>
            </w:r>
            <w:proofErr w:type="gramStart"/>
            <w:r w:rsidRPr="00EF6F57">
              <w:rPr>
                <w:rFonts w:eastAsia="Calibri" w:cstheme="minorHAnsi"/>
              </w:rPr>
              <w:t>от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бумажных листков нетрудоспособности. Ответственность работодателей. Проверки ФСС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России.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6. </w:t>
            </w:r>
            <w:r w:rsidRPr="00EF6F57">
              <w:rPr>
                <w:rFonts w:eastAsia="Calibri" w:cstheme="minorHAnsi"/>
                <w:color w:val="0070C0"/>
              </w:rPr>
              <w:t xml:space="preserve">Страховые взносы </w:t>
            </w:r>
            <w:r w:rsidRPr="00EF6F57">
              <w:rPr>
                <w:rFonts w:eastAsia="Calibri" w:cstheme="minorHAnsi"/>
              </w:rPr>
              <w:t xml:space="preserve">– текущие вопросы исчисления и уплаты. Отчетность </w:t>
            </w:r>
            <w:proofErr w:type="gramStart"/>
            <w:r w:rsidRPr="00EF6F57">
              <w:rPr>
                <w:rFonts w:eastAsia="Calibri" w:cstheme="minorHAnsi"/>
              </w:rPr>
              <w:t>по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взносам. Уточнения в части возврата сумм излишне уплаченных взносов на ОПС.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Изменения в части формы СЗВ-ТД, ответственность в рамках отчетности. Новая форма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РСВ (изменения 2021 года). Показатель среднесписочной численности. Позиция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 xml:space="preserve">Верховного Суда по вопросу правил формирования объекта обложения </w:t>
            </w:r>
            <w:proofErr w:type="gramStart"/>
            <w:r w:rsidRPr="00EF6F57">
              <w:rPr>
                <w:rFonts w:eastAsia="Calibri" w:cstheme="minorHAnsi"/>
              </w:rPr>
              <w:t>страховыми</w:t>
            </w:r>
            <w:proofErr w:type="gramEnd"/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взносами.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</w:p>
        </w:tc>
      </w:tr>
      <w:tr w:rsidR="00EF6F57" w:rsidRPr="00EF6F57" w:rsidTr="003C4FAA">
        <w:trPr>
          <w:trHeight w:val="1016"/>
        </w:trPr>
        <w:tc>
          <w:tcPr>
            <w:tcW w:w="1761" w:type="dxa"/>
          </w:tcPr>
          <w:p w:rsidR="00EF6F57" w:rsidRPr="00EF6F57" w:rsidRDefault="00EF6F57" w:rsidP="00EF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F6F5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lastRenderedPageBreak/>
              <w:t>07.12.2021</w:t>
            </w:r>
          </w:p>
          <w:p w:rsidR="00EF6F57" w:rsidRPr="00EF6F57" w:rsidRDefault="00EF6F57" w:rsidP="00EF6F5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F6F57" w:rsidRPr="00EF6F57" w:rsidRDefault="00EF6F57" w:rsidP="00EF6F5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6F5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15.00- 19.00</w:t>
            </w:r>
          </w:p>
        </w:tc>
        <w:tc>
          <w:tcPr>
            <w:tcW w:w="9296" w:type="dxa"/>
          </w:tcPr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EF6F57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УСН 2021-2022: изменения в законодательстве, сложные вопросы из практики, подготовка отчетности за 2021 год, перспективы 2022 года.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EF6F57" w:rsidRPr="00EF6F57" w:rsidTr="003C4FAA">
        <w:trPr>
          <w:trHeight w:val="1016"/>
        </w:trPr>
        <w:tc>
          <w:tcPr>
            <w:tcW w:w="1761" w:type="dxa"/>
          </w:tcPr>
          <w:p w:rsidR="00EF6F57" w:rsidRPr="00EF6F57" w:rsidRDefault="00EF6F57" w:rsidP="00EF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F6F5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09.12.2021</w:t>
            </w:r>
          </w:p>
          <w:p w:rsidR="00EF6F57" w:rsidRPr="00EF6F57" w:rsidRDefault="00EF6F57" w:rsidP="00EF6F5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EF6F57" w:rsidRPr="00EF6F57" w:rsidRDefault="00EF6F57" w:rsidP="00EF6F5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6F5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15.00- 19.00</w:t>
            </w:r>
          </w:p>
        </w:tc>
        <w:tc>
          <w:tcPr>
            <w:tcW w:w="9296" w:type="dxa"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>1.Вопросы налогового администрирования.</w:t>
            </w:r>
            <w:r w:rsidRPr="00EF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F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>Новые подходы к налоговым проверкам и налоговому контролю в РФ.</w:t>
            </w:r>
          </w:p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2.Налог на прибыль </w:t>
            </w:r>
          </w:p>
          <w:p w:rsidR="00EF6F57" w:rsidRPr="00EF6F57" w:rsidRDefault="00EF6F57" w:rsidP="00EF6F57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eastAsia="Calibri" w:cstheme="minorHAnsi"/>
                <w:b/>
              </w:rPr>
            </w:pPr>
            <w:r w:rsidRPr="00EF6F57">
              <w:rPr>
                <w:rFonts w:eastAsia="Calibri" w:cstheme="minorHAnsi"/>
                <w:b/>
              </w:rPr>
              <w:t>Летние поправки в НК, новации законодательства на 2022г.</w:t>
            </w:r>
          </w:p>
          <w:p w:rsidR="00EF6F57" w:rsidRPr="00EF6F57" w:rsidRDefault="00EF6F57" w:rsidP="00EF6F57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  <w:b/>
              </w:rPr>
              <w:lastRenderedPageBreak/>
              <w:t xml:space="preserve">Новый </w:t>
            </w:r>
            <w:r w:rsidRPr="00EF6F57">
              <w:rPr>
                <w:rFonts w:eastAsia="Calibri" w:cstheme="minorHAnsi"/>
              </w:rPr>
              <w:t>подход ВС РФ к статье 54 НК по признанию доходов и расходов прошлых лет.</w:t>
            </w:r>
          </w:p>
          <w:p w:rsidR="00EF6F57" w:rsidRPr="00EF6F57" w:rsidRDefault="00EF6F57" w:rsidP="00EF6F57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eastAsia="Calibri" w:cstheme="minorHAnsi"/>
              </w:rPr>
            </w:pPr>
            <w:r w:rsidRPr="00EF6F57">
              <w:rPr>
                <w:rFonts w:eastAsia="Calibri" w:cstheme="minorHAnsi"/>
              </w:rPr>
              <w:t>Отдельные вопросы формирования налоговой базы с учетом свежей судебной практики – зоны риска (</w:t>
            </w:r>
            <w:r w:rsidRPr="00EF6F57">
              <w:rPr>
                <w:rFonts w:eastAsia="Calibri" w:cstheme="minorHAnsi"/>
                <w:u w:val="single"/>
              </w:rPr>
              <w:t>прямые</w:t>
            </w:r>
            <w:r w:rsidRPr="00EF6F57">
              <w:rPr>
                <w:rFonts w:eastAsia="Calibri" w:cstheme="minorHAnsi"/>
              </w:rPr>
              <w:t xml:space="preserve"> расходы, арендные платежи и т.д.)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>3. Налог на имущество</w:t>
            </w: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  <w:p w:rsidR="00EF6F57" w:rsidRPr="00EF6F57" w:rsidRDefault="00EF6F57" w:rsidP="00EF6F5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0"/>
                <w:lang w:eastAsia="ru-RU"/>
              </w:rPr>
            </w:pPr>
          </w:p>
        </w:tc>
      </w:tr>
    </w:tbl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0D2B"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</w:t>
      </w:r>
      <w:r w:rsidR="007725D3"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(__________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EF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EF6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FA6AD1" w:rsidRPr="00FA6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FA6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F6F5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6F57">
        <w:rPr>
          <w:rFonts w:ascii="Times New Roman" w:eastAsia="Times New Roman" w:hAnsi="Times New Roman" w:cs="Times New Roman"/>
          <w:color w:val="000000"/>
          <w:lang w:eastAsia="ru-RU"/>
        </w:rPr>
        <w:t>декабря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>тий) по настоящему Договору: «</w:t>
      </w:r>
      <w:r w:rsidR="00EF6F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EF6F57">
        <w:rPr>
          <w:rFonts w:ascii="Times New Roman" w:eastAsia="Times New Roman" w:hAnsi="Times New Roman" w:cs="Times New Roman"/>
          <w:color w:val="000000"/>
          <w:lang w:eastAsia="ru-RU"/>
        </w:rPr>
        <w:t>декабря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срок окон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чания оказания услуг </w:t>
      </w:r>
      <w:r w:rsidR="00EF6F57">
        <w:rPr>
          <w:rFonts w:ascii="Times New Roman" w:eastAsia="Times New Roman" w:hAnsi="Times New Roman" w:cs="Times New Roman"/>
          <w:color w:val="000000"/>
          <w:lang w:eastAsia="ru-RU"/>
        </w:rPr>
        <w:t>«9» декабря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bookmarkStart w:id="0" w:name="_GoBack"/>
      <w:bookmarkEnd w:id="0"/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6B" w:rsidRDefault="0074036B">
      <w:pPr>
        <w:spacing w:after="0" w:line="240" w:lineRule="auto"/>
      </w:pPr>
      <w:r>
        <w:separator/>
      </w:r>
    </w:p>
  </w:endnote>
  <w:endnote w:type="continuationSeparator" w:id="0">
    <w:p w:rsidR="0074036B" w:rsidRDefault="007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6B" w:rsidRDefault="0074036B">
      <w:pPr>
        <w:spacing w:after="0" w:line="240" w:lineRule="auto"/>
      </w:pPr>
      <w:r>
        <w:separator/>
      </w:r>
    </w:p>
  </w:footnote>
  <w:footnote w:type="continuationSeparator" w:id="0">
    <w:p w:rsidR="0074036B" w:rsidRDefault="007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7403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674"/>
    <w:multiLevelType w:val="hybridMultilevel"/>
    <w:tmpl w:val="2FBA7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F141BEA"/>
    <w:multiLevelType w:val="hybridMultilevel"/>
    <w:tmpl w:val="4A4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18"/>
  </w:num>
  <w:num w:numId="5">
    <w:abstractNumId w:val="6"/>
  </w:num>
  <w:num w:numId="6">
    <w:abstractNumId w:val="14"/>
  </w:num>
  <w:num w:numId="7">
    <w:abstractNumId w:val="15"/>
  </w:num>
  <w:num w:numId="8">
    <w:abstractNumId w:val="0"/>
  </w:num>
  <w:num w:numId="9">
    <w:abstractNumId w:val="25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23"/>
  </w:num>
  <w:num w:numId="15">
    <w:abstractNumId w:val="24"/>
  </w:num>
  <w:num w:numId="16">
    <w:abstractNumId w:val="13"/>
  </w:num>
  <w:num w:numId="17">
    <w:abstractNumId w:val="16"/>
  </w:num>
  <w:num w:numId="18">
    <w:abstractNumId w:val="21"/>
  </w:num>
  <w:num w:numId="19">
    <w:abstractNumId w:val="7"/>
  </w:num>
  <w:num w:numId="20">
    <w:abstractNumId w:val="3"/>
  </w:num>
  <w:num w:numId="21">
    <w:abstractNumId w:val="5"/>
  </w:num>
  <w:num w:numId="22">
    <w:abstractNumId w:val="10"/>
  </w:num>
  <w:num w:numId="23">
    <w:abstractNumId w:val="19"/>
  </w:num>
  <w:num w:numId="24">
    <w:abstractNumId w:val="11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A48D0"/>
    <w:rsid w:val="000C10B4"/>
    <w:rsid w:val="00106AFE"/>
    <w:rsid w:val="00231C55"/>
    <w:rsid w:val="00242C6A"/>
    <w:rsid w:val="00250D2B"/>
    <w:rsid w:val="002A0D2B"/>
    <w:rsid w:val="002A1890"/>
    <w:rsid w:val="00326206"/>
    <w:rsid w:val="003C73A8"/>
    <w:rsid w:val="00507D7C"/>
    <w:rsid w:val="00661EBB"/>
    <w:rsid w:val="006A3A10"/>
    <w:rsid w:val="00700423"/>
    <w:rsid w:val="00710648"/>
    <w:rsid w:val="0074036B"/>
    <w:rsid w:val="007725D3"/>
    <w:rsid w:val="007C0F26"/>
    <w:rsid w:val="00871136"/>
    <w:rsid w:val="008C3AE3"/>
    <w:rsid w:val="00984385"/>
    <w:rsid w:val="00B07FE2"/>
    <w:rsid w:val="00B62BA7"/>
    <w:rsid w:val="00B70839"/>
    <w:rsid w:val="00BC0686"/>
    <w:rsid w:val="00C24BC2"/>
    <w:rsid w:val="00CE5978"/>
    <w:rsid w:val="00CF128B"/>
    <w:rsid w:val="00D851BC"/>
    <w:rsid w:val="00D953F3"/>
    <w:rsid w:val="00E05C2E"/>
    <w:rsid w:val="00E146A5"/>
    <w:rsid w:val="00E96B32"/>
    <w:rsid w:val="00ED3C69"/>
    <w:rsid w:val="00EF6F57"/>
    <w:rsid w:val="00F26F22"/>
    <w:rsid w:val="00F839F7"/>
    <w:rsid w:val="00FA4E85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2021-11-09T08:48:00Z</dcterms:created>
  <dcterms:modified xsi:type="dcterms:W3CDTF">2021-11-09T08:51:00Z</dcterms:modified>
</cp:coreProperties>
</file>