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9D53" w14:textId="1C2BD6B0" w:rsidR="000A48D0" w:rsidRPr="00F839F7" w:rsidRDefault="00AD59C6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№</w:t>
      </w:r>
      <w:r w:rsidR="0099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</w:t>
      </w:r>
      <w:r w:rsidR="00702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3F3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A6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</w:t>
      </w:r>
      <w:r w:rsidR="0099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</w:t>
      </w:r>
      <w:r w:rsidR="00FA6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992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2A25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327F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E96B32"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</w:p>
    <w:p w14:paraId="2F6F4AFA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B9C19C8" w14:textId="77777777" w:rsidR="000A48D0" w:rsidRPr="00F839F7" w:rsidRDefault="00E96B32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E95FA02" w14:textId="77777777" w:rsidR="000A48D0" w:rsidRPr="00F839F7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  образовательное учреждение  дополнительного профессионального образования  ''Учебный центр ''Актив С''     (ЧОУ ДПО  «УЦ «Актив С»), именуемое в дальнейшем «</w:t>
      </w:r>
      <w:r w:rsidRPr="00F83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лице директора Самариной Ирины Михайловны, действующего на основании Устава и  лицензии на осуществление образовательной деятельности  Министерства образования, науки и  инновационной политики  Новосибирской области № 10120 от 27 декабря  2016 года,  </w:t>
      </w:r>
      <w:r w:rsidR="006A3A1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 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 _________________________________________________________именуемое в дальнейшем «Заказчик», в лице ________________________________________________________________, действующего на основании ________________________________________, с другой стороны, именуемые в дальнейшем «Стороны», заключили настоящий Договор о нижеследующем:</w:t>
      </w:r>
    </w:p>
    <w:p w14:paraId="2AA4C4DE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3D96" w14:textId="77777777" w:rsidR="000A48D0" w:rsidRDefault="000A48D0" w:rsidP="000A48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79AE6EE7" w14:textId="77777777" w:rsidR="00103922" w:rsidRDefault="00103922" w:rsidP="0010392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E17B52" w14:textId="77777777" w:rsidR="00103922" w:rsidRDefault="00103922" w:rsidP="00103922">
      <w:pPr>
        <w:widowControl w:val="0"/>
        <w:numPr>
          <w:ilvl w:val="1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настоящего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обязательство организовать и  оказать информационно-консультационные услуги в форме семинаров  (онлайн-трансляций) по теме: «Новое в нормативном регулировании и актуальные                                           проблемы практики налогообложения».</w:t>
      </w:r>
    </w:p>
    <w:p w14:paraId="6C44C5BD" w14:textId="77777777" w:rsidR="00103922" w:rsidRDefault="00103922" w:rsidP="0010392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2D268" w14:textId="009F5B67" w:rsidR="00103922" w:rsidRDefault="00103922" w:rsidP="00103922">
      <w:pPr>
        <w:widowControl w:val="0"/>
        <w:numPr>
          <w:ilvl w:val="1"/>
          <w:numId w:val="49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начала  оказания Услуг  по настоящему Договору -  «</w:t>
      </w:r>
      <w:r w:rsidR="00702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года, срок окончания оказания услуг «</w:t>
      </w:r>
      <w:r w:rsidR="00EC2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702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B2EA53D" w14:textId="77777777" w:rsidR="00103922" w:rsidRDefault="00103922" w:rsidP="001039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785FD9D" w14:textId="77777777" w:rsidR="00103922" w:rsidRDefault="00103922" w:rsidP="001039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Вопросы программы:</w:t>
      </w: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8392"/>
      </w:tblGrid>
      <w:tr w:rsidR="0070285F" w14:paraId="56621EC2" w14:textId="77777777" w:rsidTr="0070285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4F9BB" w14:textId="77777777" w:rsidR="0070285F" w:rsidRDefault="0070285F">
            <w:pPr>
              <w:jc w:val="center"/>
              <w:rPr>
                <w:rFonts w:ascii="Centaur" w:hAnsi="Centaur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6901" w14:textId="77777777" w:rsidR="0070285F" w:rsidRDefault="0070285F">
            <w:pPr>
              <w:jc w:val="center"/>
              <w:rPr>
                <w:rFonts w:ascii="Centaur" w:hAnsi="Centaur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</w:tr>
      <w:tr w:rsidR="0070285F" w14:paraId="04CE21E2" w14:textId="77777777" w:rsidTr="0070285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D8B0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26.11.2025</w:t>
            </w:r>
          </w:p>
          <w:p w14:paraId="587F941B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161A42E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E4406C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15.00-19.00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81C32" w14:textId="77777777" w:rsidR="0070285F" w:rsidRDefault="0070285F">
            <w:pPr>
              <w:pStyle w:val="a8"/>
              <w:spacing w:before="100" w:beforeAutospacing="1" w:after="100" w:afterAutospacing="1" w:line="240" w:lineRule="atLeast"/>
              <w:ind w:left="709" w:hanging="503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Налоговое и неналоговое администрирование: зоны риска и важное для практики.</w:t>
            </w:r>
          </w:p>
          <w:p w14:paraId="44AE5D0A" w14:textId="77777777" w:rsidR="0070285F" w:rsidRDefault="0070285F" w:rsidP="0070285F">
            <w:pPr>
              <w:pStyle w:val="a8"/>
              <w:numPr>
                <w:ilvl w:val="0"/>
                <w:numId w:val="53"/>
              </w:numPr>
              <w:spacing w:before="100" w:beforeAutospacing="1" w:after="100" w:afterAutospacing="1" w:line="240" w:lineRule="atLeast"/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Негативные тренды в законотворчестве и практике взаимоотношений бизнеса и надзорных органов </w:t>
            </w:r>
          </w:p>
          <w:p w14:paraId="70342F48" w14:textId="77777777" w:rsidR="0070285F" w:rsidRDefault="0070285F" w:rsidP="0070285F">
            <w:pPr>
              <w:pStyle w:val="a8"/>
              <w:numPr>
                <w:ilvl w:val="0"/>
                <w:numId w:val="54"/>
              </w:numPr>
              <w:spacing w:before="100" w:beforeAutospacing="1" w:after="100" w:afterAutospacing="1" w:line="240" w:lineRule="atLeast"/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Налоговая реформа 2.0: к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лючевые изменения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для бизнеса  в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законопроекте:</w:t>
            </w:r>
          </w:p>
          <w:p w14:paraId="1D06D784" w14:textId="77777777" w:rsidR="0070285F" w:rsidRDefault="0070285F" w:rsidP="0070285F">
            <w:pPr>
              <w:pStyle w:val="a8"/>
              <w:numPr>
                <w:ilvl w:val="0"/>
                <w:numId w:val="55"/>
              </w:numPr>
              <w:spacing w:before="100" w:beforeAutospacing="1" w:after="100" w:afterAutospacing="1" w:line="240" w:lineRule="atLeast"/>
              <w:ind w:left="1482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Повышение ставки НДС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и изменения в части освобождения от налога</w:t>
            </w:r>
          </w:p>
          <w:p w14:paraId="2A86AE42" w14:textId="77777777" w:rsidR="0070285F" w:rsidRDefault="0070285F" w:rsidP="0070285F">
            <w:pPr>
              <w:pStyle w:val="a8"/>
              <w:numPr>
                <w:ilvl w:val="0"/>
                <w:numId w:val="55"/>
              </w:numPr>
              <w:spacing w:before="100" w:beforeAutospacing="1" w:after="100" w:afterAutospacing="1" w:line="240" w:lineRule="atLeast"/>
              <w:ind w:left="1482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Снижение лимита доходов для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УСН  для автоматического освобождения от НДС</w:t>
            </w:r>
          </w:p>
          <w:p w14:paraId="0BD7E283" w14:textId="77777777" w:rsidR="0070285F" w:rsidRDefault="0070285F" w:rsidP="0070285F">
            <w:pPr>
              <w:pStyle w:val="a8"/>
              <w:numPr>
                <w:ilvl w:val="0"/>
                <w:numId w:val="55"/>
              </w:numPr>
              <w:spacing w:before="100" w:beforeAutospacing="1" w:after="100" w:afterAutospacing="1" w:line="240" w:lineRule="atLeast"/>
              <w:ind w:left="1482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Снижение лимитов на применение ПСН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и исключение ряда видов деятельности</w:t>
            </w:r>
          </w:p>
          <w:p w14:paraId="74196878" w14:textId="77777777" w:rsidR="0070285F" w:rsidRDefault="0070285F" w:rsidP="0070285F">
            <w:pPr>
              <w:pStyle w:val="a8"/>
              <w:numPr>
                <w:ilvl w:val="0"/>
                <w:numId w:val="55"/>
              </w:numPr>
              <w:spacing w:before="100" w:beforeAutospacing="1" w:after="100" w:afterAutospacing="1" w:line="240" w:lineRule="atLeast"/>
              <w:ind w:left="1482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Изменение тарифов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по страховым взносам и правил расчета взносов с выплат директору</w:t>
            </w:r>
          </w:p>
          <w:p w14:paraId="0DC9BC3B" w14:textId="77777777" w:rsidR="0070285F" w:rsidRDefault="0070285F" w:rsidP="0070285F">
            <w:pPr>
              <w:pStyle w:val="a8"/>
              <w:numPr>
                <w:ilvl w:val="0"/>
                <w:numId w:val="53"/>
              </w:numPr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Блокирование  отдельных  налоговых  схем. Антисоциальные (безнравственные) сделки – что это? Последствия совершения таких сделок. Судебная практика.</w:t>
            </w:r>
          </w:p>
          <w:p w14:paraId="0F46E7FF" w14:textId="77777777" w:rsidR="0070285F" w:rsidRDefault="0070285F" w:rsidP="0070285F">
            <w:pPr>
              <w:pStyle w:val="a8"/>
              <w:numPr>
                <w:ilvl w:val="0"/>
                <w:numId w:val="53"/>
              </w:numPr>
              <w:spacing w:before="100" w:beforeAutospacing="1" w:after="100" w:afterAutospacing="1" w:line="240" w:lineRule="atLeast"/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ЕНС – электронный кошелек н/плательщика или нет? ФНС отказывает в  возврате денег с ЕНС – суд поддерживает практику  невозврата.   </w:t>
            </w:r>
          </w:p>
          <w:p w14:paraId="2E3EDCD5" w14:textId="77777777" w:rsidR="0070285F" w:rsidRDefault="0070285F" w:rsidP="0070285F">
            <w:pPr>
              <w:pStyle w:val="a8"/>
              <w:numPr>
                <w:ilvl w:val="0"/>
                <w:numId w:val="53"/>
              </w:numPr>
              <w:spacing w:before="100" w:beforeAutospacing="1" w:after="100" w:afterAutospacing="1" w:line="240" w:lineRule="atLeast"/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Новый порядок начисления пеней в 2025 году</w:t>
            </w:r>
          </w:p>
          <w:p w14:paraId="3CAA9DE3" w14:textId="77777777" w:rsidR="0070285F" w:rsidRDefault="0070285F" w:rsidP="0070285F">
            <w:pPr>
              <w:pStyle w:val="a8"/>
              <w:numPr>
                <w:ilvl w:val="0"/>
                <w:numId w:val="53"/>
              </w:numPr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Применение ККТ: новое с 01.09.2025.</w:t>
            </w:r>
          </w:p>
          <w:p w14:paraId="7877E461" w14:textId="77777777" w:rsidR="0070285F" w:rsidRDefault="0070285F" w:rsidP="0070285F">
            <w:pPr>
              <w:pStyle w:val="a8"/>
              <w:numPr>
                <w:ilvl w:val="0"/>
                <w:numId w:val="53"/>
              </w:numPr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Меняется порядок отражения кодов ОКВЭД в бизнес-реестрах. </w:t>
            </w:r>
          </w:p>
          <w:p w14:paraId="2A81520E" w14:textId="77777777" w:rsidR="0070285F" w:rsidRDefault="0070285F" w:rsidP="0070285F">
            <w:pPr>
              <w:pStyle w:val="a8"/>
              <w:numPr>
                <w:ilvl w:val="0"/>
                <w:numId w:val="53"/>
              </w:numPr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Уведомления о ведении бизнеса: что нового.</w:t>
            </w:r>
          </w:p>
          <w:p w14:paraId="29E65817" w14:textId="27A3939E" w:rsidR="0070285F" w:rsidRPr="0070285F" w:rsidRDefault="0070285F" w:rsidP="0070285F">
            <w:pPr>
              <w:pStyle w:val="a8"/>
              <w:numPr>
                <w:ilvl w:val="0"/>
                <w:numId w:val="53"/>
              </w:numPr>
              <w:spacing w:before="100" w:beforeAutospacing="1" w:after="100" w:afterAutospacing="1" w:line="240" w:lineRule="atLeast"/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Обновлены правила формирования платежных поручений с 2026г.</w:t>
            </w:r>
          </w:p>
        </w:tc>
      </w:tr>
      <w:tr w:rsidR="0070285F" w14:paraId="6B1FAAB6" w14:textId="77777777" w:rsidTr="0070285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7F10" w14:textId="77777777" w:rsidR="0070285F" w:rsidRDefault="0070285F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sz w:val="24"/>
                <w:szCs w:val="24"/>
              </w:rPr>
              <w:t>28.11.2025</w:t>
            </w:r>
          </w:p>
          <w:p w14:paraId="75759034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A2A23C9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DABAA76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14.00-19.00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765E8" w14:textId="77777777" w:rsidR="0070285F" w:rsidRDefault="0070285F">
            <w:pPr>
              <w:pStyle w:val="a8"/>
              <w:ind w:hanging="720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lastRenderedPageBreak/>
              <w:t>Налог на прибыль: изменения и практика применения</w:t>
            </w:r>
          </w:p>
          <w:p w14:paraId="3FCD44A1" w14:textId="77777777" w:rsidR="0070285F" w:rsidRDefault="0070285F" w:rsidP="0070285F">
            <w:pPr>
              <w:pStyle w:val="a8"/>
              <w:numPr>
                <w:ilvl w:val="0"/>
                <w:numId w:val="56"/>
              </w:numPr>
              <w:spacing w:before="100" w:beforeAutospacing="1" w:after="100" w:afterAutospacing="1" w:line="240" w:lineRule="atLeast"/>
              <w:ind w:left="709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Изменения 2025 года с учетом последних разъяснений Минфина и ФНС ( применение повышающих коэффициентов для учета отдельных видов расходов, расходы на рекламу и др.)</w:t>
            </w:r>
          </w:p>
          <w:p w14:paraId="40CEBC0A" w14:textId="77777777" w:rsidR="0070285F" w:rsidRDefault="0070285F" w:rsidP="0070285F">
            <w:pPr>
              <w:pStyle w:val="a8"/>
              <w:numPr>
                <w:ilvl w:val="0"/>
                <w:numId w:val="56"/>
              </w:numPr>
              <w:spacing w:before="100" w:beforeAutospacing="1" w:after="100" w:afterAutospacing="1" w:line="240" w:lineRule="atLeast"/>
              <w:ind w:left="709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Сложные и спорные вопросы учета доходов, расходов (учет расходов на ремонт и реконструкцию арендованных ОС, признание расходов прошлых лет с учетом требований ст.54 НК РФ и разъяснений Минфина России и др.).</w:t>
            </w:r>
          </w:p>
          <w:p w14:paraId="5610A685" w14:textId="77777777" w:rsidR="0070285F" w:rsidRDefault="0070285F" w:rsidP="0070285F">
            <w:pPr>
              <w:pStyle w:val="a8"/>
              <w:numPr>
                <w:ilvl w:val="0"/>
                <w:numId w:val="56"/>
              </w:numPr>
              <w:spacing w:before="100" w:beforeAutospacing="1" w:after="100" w:afterAutospacing="1" w:line="240" w:lineRule="atLeast"/>
              <w:ind w:left="709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Изменения на 2026 год.</w:t>
            </w:r>
          </w:p>
          <w:p w14:paraId="57D122D1" w14:textId="77777777" w:rsidR="0070285F" w:rsidRDefault="0070285F">
            <w:pPr>
              <w:spacing w:before="100" w:beforeAutospacing="1" w:after="100" w:afterAutospacing="1" w:line="240" w:lineRule="atLeast"/>
              <w:ind w:left="131"/>
              <w:contextualSpacing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НДС: обзор основных изменений, практические вопросы исчисления и уплаты налога</w:t>
            </w:r>
            <w:r>
              <w:rPr>
                <w:b/>
                <w:color w:val="000099"/>
                <w:sz w:val="24"/>
                <w:szCs w:val="24"/>
              </w:rPr>
              <w:t xml:space="preserve"> </w:t>
            </w:r>
          </w:p>
          <w:p w14:paraId="0D31985A" w14:textId="77777777" w:rsidR="0070285F" w:rsidRDefault="0070285F" w:rsidP="0070285F">
            <w:pPr>
              <w:pStyle w:val="a8"/>
              <w:numPr>
                <w:ilvl w:val="0"/>
                <w:numId w:val="56"/>
              </w:numPr>
              <w:spacing w:before="100" w:beforeAutospacing="1" w:after="100" w:afterAutospacing="1" w:line="240" w:lineRule="atLeast"/>
              <w:ind w:left="70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Летние новации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по НДС.</w:t>
            </w:r>
          </w:p>
          <w:p w14:paraId="42AE61CD" w14:textId="77777777" w:rsidR="0070285F" w:rsidRDefault="0070285F" w:rsidP="0070285F">
            <w:pPr>
              <w:pStyle w:val="a8"/>
              <w:numPr>
                <w:ilvl w:val="0"/>
                <w:numId w:val="56"/>
              </w:numPr>
              <w:spacing w:before="100" w:beforeAutospacing="1" w:after="100" w:afterAutospacing="1" w:line="240" w:lineRule="atLeast"/>
              <w:ind w:left="70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НДС на общем режиме и упрошенной системе налогообложения в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2025-2026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гг. Порядок расчета налога по ставкам 5, 7, 10 и 20%%. Особенности расчета НДС в разных ситуациях</w:t>
            </w:r>
          </w:p>
          <w:p w14:paraId="36EADCA6" w14:textId="1F5F7DB8" w:rsidR="0070285F" w:rsidRDefault="0070285F" w:rsidP="0070285F">
            <w:pPr>
              <w:pStyle w:val="a8"/>
              <w:numPr>
                <w:ilvl w:val="0"/>
                <w:numId w:val="56"/>
              </w:numPr>
              <w:spacing w:before="100" w:beforeAutospacing="1" w:after="100" w:afterAutospacing="1" w:line="240" w:lineRule="atLeast"/>
              <w:ind w:left="623" w:hanging="283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Тренды в контрольной работе, официальные разъяснения  и актуальная судебная практика.</w:t>
            </w:r>
            <w:r>
              <w:rPr>
                <w:bCs/>
                <w:i/>
              </w:rPr>
              <w:t xml:space="preserve"> </w:t>
            </w:r>
          </w:p>
        </w:tc>
      </w:tr>
      <w:tr w:rsidR="0070285F" w14:paraId="08362F81" w14:textId="77777777" w:rsidTr="0070285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033A" w14:textId="77777777" w:rsidR="0070285F" w:rsidRDefault="0070285F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01.12.2025</w:t>
            </w:r>
          </w:p>
          <w:p w14:paraId="44B98C54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495E91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BD914E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15.00-19.00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32C1" w14:textId="77777777" w:rsidR="0070285F" w:rsidRDefault="0070285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НОВОЕ В РЕГУЛИРОВАНИИ ТРУДОВЫХ ОТНОШЕНИЙ: </w:t>
            </w:r>
          </w:p>
          <w:p w14:paraId="00B3F2A7" w14:textId="77777777" w:rsidR="0070285F" w:rsidRDefault="0070285F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изменения законодательства второй половины 2025 года</w:t>
            </w:r>
          </w:p>
          <w:p w14:paraId="1270B0A9" w14:textId="77777777" w:rsidR="0070285F" w:rsidRDefault="0070285F">
            <w:pPr>
              <w:pStyle w:val="a9"/>
              <w:jc w:val="both"/>
              <w:rPr>
                <w:b/>
                <w:bCs/>
                <w:color w:val="003399"/>
                <w:sz w:val="20"/>
                <w:szCs w:val="20"/>
              </w:rPr>
            </w:pPr>
          </w:p>
          <w:p w14:paraId="0835FB85" w14:textId="77777777" w:rsidR="0070285F" w:rsidRPr="0070285F" w:rsidRDefault="0070285F">
            <w:pPr>
              <w:pStyle w:val="a9"/>
              <w:jc w:val="both"/>
              <w:rPr>
                <w:rFonts w:asciiTheme="minorHAnsi" w:hAnsiTheme="minorHAnsi" w:cstheme="minorHAnsi"/>
                <w:b/>
                <w:bCs/>
                <w:color w:val="003399"/>
                <w:sz w:val="22"/>
                <w:szCs w:val="22"/>
              </w:rPr>
            </w:pPr>
            <w:r>
              <w:rPr>
                <w:b/>
                <w:bCs/>
                <w:color w:val="003399"/>
                <w:sz w:val="20"/>
                <w:szCs w:val="20"/>
                <w:lang w:val="en-US"/>
              </w:rPr>
              <w:t>I</w:t>
            </w:r>
            <w:r w:rsidRPr="0070285F">
              <w:rPr>
                <w:b/>
                <w:bCs/>
                <w:color w:val="003399"/>
                <w:sz w:val="20"/>
                <w:szCs w:val="20"/>
              </w:rPr>
              <w:t xml:space="preserve">. </w:t>
            </w:r>
            <w:r w:rsidRPr="0070285F">
              <w:rPr>
                <w:rFonts w:asciiTheme="minorHAnsi" w:hAnsiTheme="minorHAnsi" w:cstheme="minorHAnsi"/>
                <w:b/>
                <w:bCs/>
                <w:color w:val="003399"/>
                <w:sz w:val="22"/>
                <w:szCs w:val="22"/>
              </w:rPr>
              <w:t xml:space="preserve">О заработной плате </w:t>
            </w:r>
          </w:p>
          <w:p w14:paraId="19FEDE2B" w14:textId="77777777" w:rsidR="0070285F" w:rsidRDefault="0070285F" w:rsidP="0070285F">
            <w:pPr>
              <w:numPr>
                <w:ilvl w:val="0"/>
                <w:numId w:val="57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Размер МРОТ в </w:t>
            </w:r>
            <w:proofErr w:type="gramStart"/>
            <w:r>
              <w:rPr>
                <w:rFonts w:cstheme="minorHAnsi"/>
              </w:rPr>
              <w:t>2026-м</w:t>
            </w:r>
            <w:proofErr w:type="gramEnd"/>
            <w:r>
              <w:rPr>
                <w:rFonts w:cstheme="minorHAnsi"/>
              </w:rPr>
              <w:t xml:space="preserve"> году. Законопроект о минимальном размере дохода руководителя организации для целей исчисления и уплаты взносов – последствия принятия законопроекта для некоторых компаний.</w:t>
            </w:r>
          </w:p>
          <w:p w14:paraId="619DE655" w14:textId="77777777" w:rsidR="0070285F" w:rsidRDefault="0070285F" w:rsidP="0070285F">
            <w:pPr>
              <w:numPr>
                <w:ilvl w:val="0"/>
                <w:numId w:val="57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Основные направления по противодействию задолженности по заработной плате.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Статья 158.1 ТК РФ - </w:t>
            </w:r>
            <w:r>
              <w:rPr>
                <w:rFonts w:cstheme="minorHAnsi"/>
              </w:rPr>
              <w:t xml:space="preserve"> межведомственные комиссии как еще один надзорный орган. Признаки подмены трудовых договоров договорами ГПХ. Ответственность работодателя/заказчика.</w:t>
            </w:r>
          </w:p>
          <w:p w14:paraId="019A30C0" w14:textId="77777777" w:rsidR="0070285F" w:rsidRDefault="0070285F" w:rsidP="0070285F">
            <w:pPr>
              <w:numPr>
                <w:ilvl w:val="0"/>
                <w:numId w:val="57"/>
              </w:numPr>
              <w:tabs>
                <w:tab w:val="num" w:pos="36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Закон о внесении изменений в ТК РФ на основе Постановления Конституционного суда РФ</w:t>
            </w:r>
            <w:r>
              <w:rPr>
                <w:rFonts w:cstheme="minorHAnsi"/>
              </w:rPr>
              <w:t xml:space="preserve">: закон о премиях. На все ли премии распространяются его требования. </w:t>
            </w:r>
          </w:p>
          <w:p w14:paraId="134CD3B9" w14:textId="77777777" w:rsidR="0070285F" w:rsidRDefault="0070285F" w:rsidP="0070285F">
            <w:pPr>
              <w:numPr>
                <w:ilvl w:val="0"/>
                <w:numId w:val="57"/>
              </w:numPr>
              <w:tabs>
                <w:tab w:val="num" w:pos="36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Обновленные документы о расчете среднего заработка, об оплате труда в ночное время, другие. Какие локальные акты необходимо скорректировать к 1 сентября. Обновленные правила компенсации расходов на проезд к месту проведения отпуска и обратно.</w:t>
            </w:r>
          </w:p>
          <w:p w14:paraId="05632CDD" w14:textId="77777777" w:rsidR="0070285F" w:rsidRDefault="0070285F" w:rsidP="0070285F">
            <w:pPr>
              <w:numPr>
                <w:ilvl w:val="0"/>
                <w:numId w:val="57"/>
              </w:numPr>
              <w:tabs>
                <w:tab w:val="num" w:pos="360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 Другие изменения о заработной плате, а </w:t>
            </w:r>
            <w:proofErr w:type="gramStart"/>
            <w:r>
              <w:rPr>
                <w:rFonts w:cstheme="minorHAnsi"/>
                <w:bCs/>
              </w:rPr>
              <w:t>так же</w:t>
            </w:r>
            <w:proofErr w:type="gramEnd"/>
            <w:r>
              <w:rPr>
                <w:rFonts w:cstheme="minorHAnsi"/>
                <w:bCs/>
              </w:rPr>
              <w:t xml:space="preserve"> судебная практика.</w:t>
            </w:r>
          </w:p>
          <w:p w14:paraId="48BCD24B" w14:textId="77777777" w:rsidR="0070285F" w:rsidRDefault="0070285F">
            <w:pPr>
              <w:pStyle w:val="a9"/>
              <w:jc w:val="both"/>
              <w:rPr>
                <w:color w:val="003399"/>
                <w:sz w:val="20"/>
                <w:szCs w:val="20"/>
              </w:rPr>
            </w:pPr>
            <w:r>
              <w:rPr>
                <w:b/>
                <w:bCs/>
                <w:color w:val="003399"/>
                <w:sz w:val="20"/>
                <w:szCs w:val="20"/>
                <w:lang w:val="en-US"/>
              </w:rPr>
              <w:t>II</w:t>
            </w:r>
            <w:r>
              <w:rPr>
                <w:b/>
                <w:bCs/>
                <w:color w:val="003399"/>
                <w:sz w:val="20"/>
                <w:szCs w:val="20"/>
              </w:rPr>
              <w:t xml:space="preserve">.  </w:t>
            </w:r>
            <w:r>
              <w:rPr>
                <w:b/>
                <w:bCs/>
                <w:color w:val="003399"/>
                <w:sz w:val="22"/>
                <w:szCs w:val="22"/>
              </w:rPr>
              <w:t>Изменения в миграционном законодательстве</w:t>
            </w:r>
            <w:r>
              <w:rPr>
                <w:color w:val="003399"/>
                <w:sz w:val="22"/>
                <w:szCs w:val="22"/>
              </w:rPr>
              <w:t xml:space="preserve"> </w:t>
            </w:r>
          </w:p>
          <w:p w14:paraId="0EDC6BB1" w14:textId="77777777" w:rsidR="0070285F" w:rsidRDefault="0070285F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91C1867" w14:textId="77777777" w:rsidR="0070285F" w:rsidRDefault="0070285F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Общие правила привлечения на работу иностранцев</w:t>
            </w:r>
          </w:p>
          <w:p w14:paraId="05E0FC9E" w14:textId="77777777" w:rsidR="0070285F" w:rsidRDefault="0070285F" w:rsidP="0070285F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Допустимая доля иностранных работников в отдельных видах деятельности в 2025 году. Профессии и виды работ, где запрещено использовать иностранцев. Разрешение на привлечение и использование иностранной рабочей силы</w:t>
            </w:r>
          </w:p>
          <w:p w14:paraId="2347DAAB" w14:textId="77777777" w:rsidR="0070285F" w:rsidRDefault="0070285F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Особенности оформления трудовых отношений с иностранными работниками</w:t>
            </w:r>
            <w:r>
              <w:rPr>
                <w:rFonts w:cstheme="minorHAnsi"/>
                <w:b/>
                <w:bCs/>
              </w:rPr>
              <w:tab/>
            </w:r>
          </w:p>
          <w:p w14:paraId="169C9E7A" w14:textId="77777777" w:rsidR="0070285F" w:rsidRDefault="0070285F" w:rsidP="0070285F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Трудовые отношения с работниками-иностранцами и оформление кадровой документации по правилам: срок трудовых договоров, дополнительные основания увольнения иностранцев, в том числе при выдворении, депортации и высылке иностранца, отстранение от работы, выплата выходных пособий иностранцам. </w:t>
            </w:r>
          </w:p>
          <w:p w14:paraId="11786552" w14:textId="77777777" w:rsidR="0070285F" w:rsidRDefault="0070285F" w:rsidP="0070285F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Работа иностранцев за пределами субъекта РФ, на территории которого выдано разрешение на работу (разрешено временное проживание), патент. Переход иностранца от одного работодателя к другому.</w:t>
            </w:r>
          </w:p>
          <w:p w14:paraId="52D3BAB4" w14:textId="77777777" w:rsidR="0070285F" w:rsidRDefault="0070285F" w:rsidP="0070285F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Наименование должности в разрешении на работу или в патенте и фактически выполняемая работа.</w:t>
            </w:r>
          </w:p>
          <w:p w14:paraId="1FAE62E9" w14:textId="77777777" w:rsidR="0070285F" w:rsidRDefault="0070285F" w:rsidP="0070285F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Уведомление МВД о заключении/расторжении трудового договора или договора ГПХ, форма уведомлений. Штрафы за неподанное уведомление</w:t>
            </w:r>
          </w:p>
          <w:p w14:paraId="00153E1E" w14:textId="77777777" w:rsidR="0070285F" w:rsidRDefault="0070285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Основные шаги по работе с разными категориями мигрантов. </w:t>
            </w:r>
          </w:p>
          <w:p w14:paraId="49FCC496" w14:textId="77777777" w:rsidR="0070285F" w:rsidRDefault="0070285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Аннулирование патента, как реагировать работодателю</w:t>
            </w:r>
            <w:r>
              <w:rPr>
                <w:rFonts w:cstheme="minorHAnsi"/>
                <w:bCs/>
              </w:rPr>
              <w:t>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Cs/>
              </w:rPr>
              <w:t>Можно ли работать по одному патенту в двух субъектах - проект</w:t>
            </w:r>
            <w:r>
              <w:rPr>
                <w:rFonts w:cstheme="minorHAnsi"/>
              </w:rPr>
              <w:t xml:space="preserve">. </w:t>
            </w:r>
          </w:p>
          <w:p w14:paraId="010E9779" w14:textId="77777777" w:rsidR="0070285F" w:rsidRDefault="007028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theme="minorHAnsi"/>
                <w:bCs/>
              </w:rPr>
              <w:t xml:space="preserve">Другие изменения, проекты изменений, а </w:t>
            </w:r>
            <w:proofErr w:type="gramStart"/>
            <w:r>
              <w:rPr>
                <w:rFonts w:cstheme="minorHAnsi"/>
                <w:bCs/>
              </w:rPr>
              <w:t>так же</w:t>
            </w:r>
            <w:proofErr w:type="gramEnd"/>
            <w:r>
              <w:rPr>
                <w:rFonts w:cstheme="minorHAnsi"/>
                <w:bCs/>
              </w:rPr>
              <w:t xml:space="preserve"> судебная практика</w:t>
            </w:r>
            <w:r>
              <w:rPr>
                <w:bCs/>
              </w:rPr>
              <w:t>.</w:t>
            </w:r>
          </w:p>
          <w:p w14:paraId="4AEA0EFD" w14:textId="77777777" w:rsidR="0070285F" w:rsidRDefault="0070285F">
            <w:pPr>
              <w:pStyle w:val="a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III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003399"/>
                <w:sz w:val="20"/>
                <w:szCs w:val="20"/>
              </w:rPr>
              <w:t>Другие изменения, а так же судебная и административная практика</w:t>
            </w:r>
          </w:p>
          <w:p w14:paraId="104DE9D3" w14:textId="77777777" w:rsidR="0070285F" w:rsidRDefault="0070285F">
            <w:pPr>
              <w:pStyle w:val="a9"/>
              <w:jc w:val="both"/>
              <w:rPr>
                <w:b/>
                <w:bCs/>
                <w:sz w:val="20"/>
                <w:szCs w:val="20"/>
              </w:rPr>
            </w:pPr>
          </w:p>
          <w:p w14:paraId="269DA0FF" w14:textId="2964E986" w:rsidR="0070285F" w:rsidRPr="0070285F" w:rsidRDefault="0070285F" w:rsidP="0070285F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color w:val="003399"/>
              </w:rPr>
              <w:t>Воинский учет,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Cs/>
              </w:rPr>
              <w:t xml:space="preserve">в </w:t>
            </w:r>
            <w:proofErr w:type="gramStart"/>
            <w:r>
              <w:rPr>
                <w:rFonts w:cstheme="minorHAnsi"/>
                <w:bCs/>
              </w:rPr>
              <w:t>т.ч.</w:t>
            </w:r>
            <w:proofErr w:type="gramEnd"/>
            <w:r>
              <w:rPr>
                <w:rFonts w:cstheme="minorHAnsi"/>
                <w:bCs/>
              </w:rPr>
              <w:t xml:space="preserve"> увеличение штрафа в области воинского учета граждан, а </w:t>
            </w:r>
            <w:proofErr w:type="gramStart"/>
            <w:r>
              <w:rPr>
                <w:rFonts w:cstheme="minorHAnsi"/>
                <w:bCs/>
              </w:rPr>
              <w:t>так же</w:t>
            </w:r>
            <w:proofErr w:type="gramEnd"/>
            <w:r>
              <w:rPr>
                <w:rFonts w:cstheme="minorHAnsi"/>
                <w:bCs/>
              </w:rPr>
              <w:t xml:space="preserve"> изменения в порядке регистрации граждан по месту жительства. Другие изменения.</w:t>
            </w:r>
          </w:p>
        </w:tc>
      </w:tr>
      <w:tr w:rsidR="0070285F" w14:paraId="5310ABC0" w14:textId="77777777" w:rsidTr="0070285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2BAD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04.12.2025</w:t>
            </w:r>
          </w:p>
          <w:p w14:paraId="3D9D4E16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6C96B59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8280882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15.00-19.00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082C" w14:textId="77777777" w:rsidR="0070285F" w:rsidRDefault="0070285F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Бухгалтерский учет и отчетность за 2025г: </w:t>
            </w:r>
          </w:p>
          <w:p w14:paraId="27D52227" w14:textId="77777777" w:rsidR="0070285F" w:rsidRDefault="0070285F">
            <w:pPr>
              <w:rPr>
                <w:b/>
                <w:color w:val="C00000"/>
                <w:sz w:val="24"/>
                <w:szCs w:val="24"/>
              </w:rPr>
            </w:pPr>
          </w:p>
          <w:p w14:paraId="368C056B" w14:textId="77777777" w:rsidR="0070285F" w:rsidRDefault="0070285F" w:rsidP="0070285F">
            <w:pPr>
              <w:pStyle w:val="a8"/>
              <w:numPr>
                <w:ilvl w:val="0"/>
                <w:numId w:val="60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Распоряжение Правительства РФ от 22.11.2024 №3386-р. Концепция развития бухгалтерского учёта до 2030 года: цели, основные направления, методология. </w:t>
            </w:r>
          </w:p>
          <w:p w14:paraId="34B89CC8" w14:textId="77777777" w:rsidR="0070285F" w:rsidRDefault="0070285F" w:rsidP="0070285F">
            <w:pPr>
              <w:pStyle w:val="a8"/>
              <w:numPr>
                <w:ilvl w:val="0"/>
                <w:numId w:val="61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  2025 года действуют новые стандарты по инвентаризации и  бухгалтерской (финансовой) отчетности:  обзор ФСБУ 4/2023 «Бухгалтерская (финансовая) отчетность». Проект изменений в ФСБУ 4/2023 «Бухгалтерская (финансовая) отчетность».</w:t>
            </w:r>
          </w:p>
          <w:p w14:paraId="2963865D" w14:textId="77777777" w:rsidR="0070285F" w:rsidRDefault="0070285F" w:rsidP="0070285F">
            <w:pPr>
              <w:pStyle w:val="a8"/>
              <w:numPr>
                <w:ilvl w:val="0"/>
                <w:numId w:val="61"/>
              </w:numPr>
              <w:spacing w:line="240" w:lineRule="atLeast"/>
              <w:ind w:left="851" w:hanging="425"/>
              <w:rPr>
                <w:rFonts w:ascii="Calibri" w:hAnsi="Calibri"/>
                <w:b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На какие ключевые моменты  следует обратить внимание  при подготовке  к завершению финансового года.  </w:t>
            </w:r>
          </w:p>
          <w:p w14:paraId="6A26723A" w14:textId="77777777" w:rsidR="0070285F" w:rsidRDefault="0070285F" w:rsidP="0070285F">
            <w:pPr>
              <w:pStyle w:val="a8"/>
              <w:numPr>
                <w:ilvl w:val="0"/>
                <w:numId w:val="61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Обзор рекомендаций Минфина России, БМЦ, СРО ААС по  подготовке бухгалтерской отчетности. Отдельные вопросы учета общепроизводственных и общехозяйственных расходов, сверхнормативных потерь.</w:t>
            </w:r>
          </w:p>
          <w:p w14:paraId="5FF9101B" w14:textId="77777777" w:rsidR="0070285F" w:rsidRDefault="0070285F" w:rsidP="0070285F">
            <w:pPr>
              <w:pStyle w:val="a8"/>
              <w:numPr>
                <w:ilvl w:val="0"/>
                <w:numId w:val="61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Особенности подготовки отчетности за 2025г организациями, имеющими право на упрощенный учет и отчетность.</w:t>
            </w:r>
          </w:p>
          <w:p w14:paraId="74CF62DD" w14:textId="6A0D9A8D" w:rsidR="0070285F" w:rsidRPr="0070285F" w:rsidRDefault="0070285F" w:rsidP="0070285F">
            <w:pPr>
              <w:pStyle w:val="a8"/>
              <w:numPr>
                <w:ilvl w:val="0"/>
                <w:numId w:val="61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Рекомендации аудитора по подготовке к аудиторской проверке отчетности, составлению  Пояснений к отчетности </w:t>
            </w:r>
          </w:p>
        </w:tc>
      </w:tr>
      <w:tr w:rsidR="0070285F" w14:paraId="4DABE395" w14:textId="77777777" w:rsidTr="0070285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BB24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09.12.2025</w:t>
            </w:r>
          </w:p>
          <w:p w14:paraId="41AD3E7A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E42A577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DD28339" w14:textId="77777777" w:rsidR="0070285F" w:rsidRDefault="007028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15.00-19.00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F601" w14:textId="77777777" w:rsidR="0070285F" w:rsidRDefault="0070285F">
            <w:pPr>
              <w:spacing w:line="240" w:lineRule="atLeast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ФСБУ 9/2025 «Доходы».</w:t>
            </w: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 </w:t>
            </w:r>
          </w:p>
          <w:p w14:paraId="5FEA451A" w14:textId="77777777" w:rsidR="0070285F" w:rsidRDefault="0070285F" w:rsidP="0070285F">
            <w:pPr>
              <w:pStyle w:val="a8"/>
              <w:numPr>
                <w:ilvl w:val="0"/>
                <w:numId w:val="61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ФСБУ 9/2025 «Доходы». Общие положения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  <w:p w14:paraId="3969CDE3" w14:textId="77777777" w:rsidR="0070285F" w:rsidRDefault="0070285F" w:rsidP="0070285F">
            <w:pPr>
              <w:pStyle w:val="a8"/>
              <w:numPr>
                <w:ilvl w:val="0"/>
                <w:numId w:val="61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Выручка: признание и выручка «по мере готовности»</w:t>
            </w:r>
          </w:p>
          <w:p w14:paraId="2B0C5655" w14:textId="77777777" w:rsidR="0070285F" w:rsidRDefault="0070285F" w:rsidP="0070285F">
            <w:pPr>
              <w:pStyle w:val="a8"/>
              <w:numPr>
                <w:ilvl w:val="0"/>
                <w:numId w:val="61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Оценка выручки</w:t>
            </w:r>
          </w:p>
          <w:p w14:paraId="1358BEB1" w14:textId="77777777" w:rsidR="0070285F" w:rsidRDefault="0070285F" w:rsidP="0070285F">
            <w:pPr>
              <w:pStyle w:val="a8"/>
              <w:numPr>
                <w:ilvl w:val="0"/>
                <w:numId w:val="61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Раскрытие информации в бухгалтерской (финансовой) отчетности</w:t>
            </w:r>
          </w:p>
          <w:p w14:paraId="4E984E89" w14:textId="77777777" w:rsidR="0070285F" w:rsidRDefault="0070285F" w:rsidP="0070285F">
            <w:pPr>
              <w:pStyle w:val="a8"/>
              <w:numPr>
                <w:ilvl w:val="0"/>
                <w:numId w:val="61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Переход на учет доходов по ФСБУ 9/2025</w:t>
            </w:r>
          </w:p>
          <w:p w14:paraId="3FB8AA6F" w14:textId="2CB1F006" w:rsidR="0070285F" w:rsidRDefault="0070285F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Бухгалтерский учет автотранспортных  средств.</w:t>
            </w:r>
          </w:p>
          <w:p w14:paraId="79DDD11B" w14:textId="487007F3" w:rsidR="0070285F" w:rsidRDefault="0070285F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Закон об изменениях в сфере транспортно-экспедиционной деятельности принят: что ждет эту сферу с 2026г , электронные перевозочные документы</w:t>
            </w:r>
          </w:p>
        </w:tc>
      </w:tr>
    </w:tbl>
    <w:p w14:paraId="2C445B2A" w14:textId="77777777" w:rsidR="002764C9" w:rsidRDefault="002764C9" w:rsidP="002764C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0E6A71" w14:textId="77777777" w:rsidR="00103922" w:rsidRDefault="00103922" w:rsidP="002764C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282F9AE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Стоимость Услуг, порядок оплаты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приемки услуг</w:t>
      </w:r>
    </w:p>
    <w:p w14:paraId="35B1540A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F1D693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Стоимость оказания услуг составляет 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____(____________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рублей. НДС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</w:t>
      </w:r>
    </w:p>
    <w:p w14:paraId="4EC1C887" w14:textId="77777777" w:rsidR="000A48D0" w:rsidRPr="00F839F7" w:rsidRDefault="00050CA1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 ДПО «УЦ «Актив С»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главы 26.2 НК РФ при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</w:t>
      </w:r>
      <w:r w:rsidRPr="00050CA1">
        <w:t xml:space="preserve"> </w:t>
      </w:r>
      <w:r w:rsidRPr="00050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освобождается от налога на добавленную стоимость на основании пункта 1 статьи 145 НК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="000A48D0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ЧОУ ДПО 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«УЦ «Актив С»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выставляет своим заказчикам услуг 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счета-фактуры и осуществляет расчеты без выделения в первич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="000A48D0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ных документах сумм НДС.</w:t>
      </w:r>
    </w:p>
    <w:p w14:paraId="7B36B815" w14:textId="77777777" w:rsidR="000A48D0" w:rsidRPr="00F839F7" w:rsidRDefault="000A48D0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2.2. Порядок оплаты: 100 %-</w:t>
      </w:r>
      <w:proofErr w:type="spellStart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ая</w:t>
      </w:r>
      <w:proofErr w:type="spellEnd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предоплата.</w:t>
      </w:r>
    </w:p>
    <w:p w14:paraId="7D41040C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2.3. Заказчик в течение 5 (Пяти) рабочих дней с даты, указанной в акте, обязан передать Исполнителю экземпляр подписанного Акта сдачи-приемки оказанных услуг или мотивированный отказ от приемки услуг. В случае мотивированного отказа Заказчика от приемки услуг Сторонами составляется двухсторонний акт с указанием сроков устранения недостатков. В случае неполучения Исполнителем в течение 5 (Пяти) дней экземпляра подписанного Акта сдачи-приемки оказанных услуг или мотивированного отказа от приемки услуг, услуги считаются оказанными Исполнителем в полном объеме с надлежащим качеством и принятыми Заказчиком. В случае оказания услуг в форме онлайн-трансляции услуга считается оказанной, если заказчику была предоставлена ссылка доступа к трансляции и онлайн-трансляция мероприятия Исполнителем был</w:t>
      </w:r>
      <w:r w:rsidR="002318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проведена.</w:t>
      </w:r>
    </w:p>
    <w:p w14:paraId="42453B77" w14:textId="77777777" w:rsidR="000C10B4" w:rsidRDefault="000C10B4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75072EDA" w14:textId="77777777" w:rsidR="00BC0686" w:rsidRPr="00F839F7" w:rsidRDefault="00BC0686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</w:t>
      </w:r>
      <w:r w:rsidR="00F839F7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Стороны могут использовать электронный документооборот. Документы, заверенные электронной подписью (усиленная квалифицированная электронная подпись) уполномоченных лиц Сторон и направленные через Оператора ЭДО, юридически эквивалентны и равносильны документам на бумажных носителях, заверенным соответствующими подписями.</w:t>
      </w:r>
    </w:p>
    <w:p w14:paraId="2F9D4D3E" w14:textId="77777777" w:rsidR="000C10B4" w:rsidRDefault="000C10B4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A91AAA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Прочие условия</w:t>
      </w:r>
    </w:p>
    <w:p w14:paraId="3270CF1D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C65FD5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 Настоящий Договор составлен в двух экземплярах, имеющих равную юридическую силу, по одному для каждой из Сторон.</w:t>
      </w:r>
    </w:p>
    <w:p w14:paraId="51572F1E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3.2. Иные условия настоящего договора регламентируются нормами ГК РФ, дополнительными соглашениями сторон с учетом переписки и обычаями делового оборота. </w:t>
      </w:r>
    </w:p>
    <w:p w14:paraId="18B76958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4F510778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729870C4" w14:textId="77777777" w:rsidR="000A48D0" w:rsidRPr="00F839F7" w:rsidRDefault="00F839F7" w:rsidP="00F839F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0A48D0"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адреса и реквизиты Сторон</w:t>
      </w:r>
    </w:p>
    <w:p w14:paraId="5D2AF7CD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86" w:type="dxa"/>
        <w:tblInd w:w="87" w:type="dxa"/>
        <w:tblLook w:val="04A0" w:firstRow="1" w:lastRow="0" w:firstColumn="1" w:lastColumn="0" w:noHBand="0" w:noVBand="1"/>
      </w:tblPr>
      <w:tblGrid>
        <w:gridCol w:w="4853"/>
        <w:gridCol w:w="5233"/>
      </w:tblGrid>
      <w:tr w:rsidR="000A48D0" w:rsidRPr="000A48D0" w14:paraId="1622704D" w14:textId="77777777" w:rsidTr="007E6D59">
        <w:trPr>
          <w:trHeight w:val="4944"/>
        </w:trPr>
        <w:tc>
          <w:tcPr>
            <w:tcW w:w="4853" w:type="dxa"/>
            <w:hideMark/>
          </w:tcPr>
          <w:p w14:paraId="54716331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ЧОУ ДПО  ''УЦ ''Актив С''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1CF721F9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Депутатская,д.46,</w:t>
            </w:r>
          </w:p>
          <w:p w14:paraId="4FDF18C2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</w:p>
          <w:p w14:paraId="3CC5B95F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Почтовый адрес:</w:t>
            </w:r>
            <w:r w:rsidR="007E6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630099 Новосибирск,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Депутатская,д.46,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а/я 47</w:t>
            </w:r>
          </w:p>
          <w:p w14:paraId="086544C3" w14:textId="77777777" w:rsidR="007725D3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Р/с  40703810000400001947 Филиал «Центральный» Банка ВТБ (ПАО) в г. Москве , БИК 044525411  , к/сч   30101810145250000411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Тел.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</w:p>
          <w:p w14:paraId="300B98C0" w14:textId="77777777" w:rsidR="000A48D0" w:rsidRPr="000A48D0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spellStart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manager@aktiv-c.ru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ЧОУ ДПО  «УЦ «Актив С» </w:t>
            </w:r>
          </w:p>
          <w:p w14:paraId="47EFC229" w14:textId="77777777" w:rsidR="000A48D0" w:rsidRPr="000A48D0" w:rsidRDefault="000A48D0" w:rsidP="0067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______________________  Самарина И.М.</w:t>
            </w:r>
          </w:p>
        </w:tc>
        <w:tc>
          <w:tcPr>
            <w:tcW w:w="5233" w:type="dxa"/>
            <w:noWrap/>
            <w:hideMark/>
          </w:tcPr>
          <w:p w14:paraId="53F87283" w14:textId="77777777" w:rsidR="000A48D0" w:rsidRPr="000A48D0" w:rsidRDefault="000A48D0" w:rsidP="000A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14:paraId="7D4E00B3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DCF8F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07697" w14:textId="77777777" w:rsidR="000A48D0" w:rsidRPr="000A48D0" w:rsidRDefault="000A48D0" w:rsidP="000A48D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3AED99" w14:textId="77777777" w:rsidR="000A48D0" w:rsidRPr="000A48D0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sectPr w:rsidR="000A48D0" w:rsidRPr="000A48D0" w:rsidSect="006A3A10">
          <w:headerReference w:type="even" r:id="rId7"/>
          <w:pgSz w:w="11909" w:h="16834" w:code="9"/>
          <w:pgMar w:top="568" w:right="427" w:bottom="709" w:left="1276" w:header="720" w:footer="0" w:gutter="0"/>
          <w:cols w:space="60"/>
          <w:noEndnote/>
          <w:titlePg/>
        </w:sectPr>
      </w:pPr>
    </w:p>
    <w:p w14:paraId="69B9E630" w14:textId="77777777" w:rsidR="000A48D0" w:rsidRP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1BC0B6F3" w14:textId="77777777" w:rsidR="006A3A10" w:rsidRDefault="006A3A10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4B375740" w14:textId="77777777" w:rsidR="00661EBB" w:rsidRDefault="00661EBB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251B1D53" w14:textId="77777777" w:rsidR="00661EBB" w:rsidRDefault="00661EBB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18"/>
          <w:szCs w:val="18"/>
          <w:lang w:eastAsia="ru-RU"/>
        </w:rPr>
      </w:pPr>
    </w:p>
    <w:p w14:paraId="1C40C249" w14:textId="77777777" w:rsidR="007E6D59" w:rsidRDefault="007E6D59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ectPr w:rsidR="007E6D59" w:rsidSect="006A3A10">
          <w:pgSz w:w="11909" w:h="16834" w:code="9"/>
          <w:pgMar w:top="249" w:right="709" w:bottom="568" w:left="427" w:header="720" w:footer="0" w:gutter="0"/>
          <w:cols w:num="2" w:space="391"/>
          <w:noEndnote/>
          <w:titlePg/>
          <w:docGrid w:linePitch="299"/>
        </w:sectPr>
      </w:pPr>
    </w:p>
    <w:p w14:paraId="7B6A28C8" w14:textId="77777777" w:rsidR="000A48D0" w:rsidRPr="00661EBB" w:rsidRDefault="000A48D0" w:rsidP="007E6D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АКТ №</w:t>
      </w:r>
    </w:p>
    <w:p w14:paraId="32AB7EB0" w14:textId="77777777" w:rsidR="006A3A10" w:rsidRPr="00661EBB" w:rsidRDefault="006A3A10" w:rsidP="00F82D8E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A3A10" w:rsidRPr="00661EBB" w:rsidSect="007E6D59">
          <w:type w:val="continuous"/>
          <w:pgSz w:w="11909" w:h="16834" w:code="9"/>
          <w:pgMar w:top="249" w:right="709" w:bottom="568" w:left="427" w:header="720" w:footer="0" w:gutter="0"/>
          <w:cols w:space="391"/>
          <w:noEndnote/>
          <w:titlePg/>
          <w:docGrid w:linePitch="299"/>
        </w:sectPr>
      </w:pPr>
    </w:p>
    <w:p w14:paraId="7827ED7E" w14:textId="77777777" w:rsidR="000A48D0" w:rsidRPr="00661EBB" w:rsidRDefault="000A48D0" w:rsidP="000A48D0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сдачи-приемки оказания услуг                                                                                                                         </w:t>
      </w:r>
    </w:p>
    <w:p w14:paraId="2ECEE686" w14:textId="5B06CA72" w:rsidR="000A48D0" w:rsidRPr="00661EBB" w:rsidRDefault="000A48D0" w:rsidP="000A48D0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договору №</w:t>
      </w:r>
      <w:r w:rsidR="003C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</w:t>
      </w:r>
      <w:r w:rsidR="00513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E00052" w:rsidRPr="00E00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 w:rsidR="009A3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C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="00D02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C0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D02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050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526E5DF2" w14:textId="77777777" w:rsidR="000A48D0" w:rsidRPr="00661EBB" w:rsidRDefault="000A48D0" w:rsidP="000A48D0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700C0" w14:textId="6A5BBE6F" w:rsidR="000A48D0" w:rsidRPr="00661EBB" w:rsidRDefault="000C10B4" w:rsidP="000A48D0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</w:t>
      </w:r>
      <w:r w:rsidR="000A48D0" w:rsidRPr="00661EBB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                                                               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5136C6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5D328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136C6">
        <w:rPr>
          <w:rFonts w:ascii="Times New Roman" w:eastAsia="Times New Roman" w:hAnsi="Times New Roman" w:cs="Times New Roman"/>
          <w:color w:val="000000"/>
          <w:lang w:eastAsia="ru-RU"/>
        </w:rPr>
        <w:t>декабря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12F10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050CA1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0A48D0"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14:paraId="6084BEE8" w14:textId="77777777" w:rsidR="000A48D0" w:rsidRPr="000A48D0" w:rsidRDefault="000A48D0" w:rsidP="000A48D0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9CBF8B" w14:textId="77777777" w:rsidR="000A48D0" w:rsidRPr="006A3A10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A3A10">
        <w:rPr>
          <w:rFonts w:ascii="Times New Roman" w:eastAsia="Times New Roman" w:hAnsi="Times New Roman" w:cs="Times New Roman"/>
          <w:lang w:eastAsia="ru-RU"/>
        </w:rPr>
        <w:t>Частное образовательное учреждение  дополнительного профессионального  образования ''Учебный центр ''Актив С'' (ЧОУ  ДПО «УЦ «Актив С), именуемое в дальнейшем Исполнитель,  в лице директора Самариной Ирины Михайловны</w:t>
      </w:r>
      <w:r w:rsidRPr="006A3A10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, действующего на основании Устава, с од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ной стороны,   , и  __________________________________ ___________________________________________________,  именуемое в дальнейшем Заказчик, в лице ___________________________________________, действующего на основании ________ _______________, с другой  стороны, составили и подписали настоящий Акт о  нижеследующем:</w:t>
      </w:r>
    </w:p>
    <w:p w14:paraId="1B6D1B9A" w14:textId="77777777" w:rsidR="000A48D0" w:rsidRPr="006A3A10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A8123D" w14:textId="77777777" w:rsidR="003C0B9A" w:rsidRDefault="003C0B9A" w:rsidP="00486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B1B2107" w14:textId="77777777" w:rsidR="003C0B9A" w:rsidRDefault="003C0B9A" w:rsidP="003C0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 В соответствии с условиями договора   Исполнитель  оказал  Заказчику информационно-консультационные услуги в форме семинаров  (онлайн-трансляций) по теме: «Новое в нормативном регулировании и актуальные  проблемы практики налогообложения».</w:t>
      </w:r>
    </w:p>
    <w:p w14:paraId="4ACED286" w14:textId="010E2FE5" w:rsidR="003C0B9A" w:rsidRDefault="003C0B9A" w:rsidP="003C0B9A">
      <w:pPr>
        <w:widowControl w:val="0"/>
        <w:shd w:val="clear" w:color="auto" w:fill="FFFFFF"/>
        <w:tabs>
          <w:tab w:val="left" w:pos="1037"/>
          <w:tab w:val="left" w:leader="underscore" w:pos="9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Срок начала  оказания Услуг (начала занятий) по настоящему Договору: «</w:t>
      </w:r>
      <w:r w:rsidR="005136C6">
        <w:rPr>
          <w:rFonts w:ascii="Times New Roman" w:eastAsia="Times New Roman" w:hAnsi="Times New Roman" w:cs="Times New Roman"/>
          <w:color w:val="000000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2025 года, срок окончания оказания услуг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5136C6">
        <w:rPr>
          <w:rFonts w:ascii="Times New Roman" w:eastAsia="Times New Roman" w:hAnsi="Times New Roman" w:cs="Times New Roman"/>
          <w:color w:val="000000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2025 года.  </w:t>
      </w:r>
    </w:p>
    <w:p w14:paraId="7B6F355E" w14:textId="77777777" w:rsidR="003C0B9A" w:rsidRDefault="003C0B9A" w:rsidP="003C0B9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Стоимость услуг составляет   ______________ (____________) рублей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НДС не облагается.</w:t>
      </w:r>
    </w:p>
    <w:p w14:paraId="745F5D6B" w14:textId="77777777" w:rsidR="003C0B9A" w:rsidRDefault="003C0B9A" w:rsidP="003C0B9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Услуги, указанные в п.1 настоящего Акта, оказаны полностью и в срок. Заказчик по объему, качеству и срокам оказания услуги претензий не имеет.</w:t>
      </w:r>
    </w:p>
    <w:p w14:paraId="5E9FADED" w14:textId="77777777" w:rsidR="000A48D0" w:rsidRPr="000A48D0" w:rsidRDefault="000A48D0" w:rsidP="000A48D0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0A48D0" w:rsidRPr="000A48D0" w14:paraId="75338BF9" w14:textId="77777777" w:rsidTr="007E6D59">
        <w:trPr>
          <w:trHeight w:val="4410"/>
        </w:trPr>
        <w:tc>
          <w:tcPr>
            <w:tcW w:w="5387" w:type="dxa"/>
          </w:tcPr>
          <w:p w14:paraId="2EE035D0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ЧОУ ДПО  ''УЦ ''Актив С''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6A7D48CC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Депутатская,д.46,</w:t>
            </w:r>
          </w:p>
          <w:p w14:paraId="635EAAF3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ED3C69"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Р/с  40703810000400001947 Филиал «Центральный» Банка ВТБ (ПАО) в г. Москве , БИК 044525411  , к/сч   30101810145250000411</w:t>
            </w:r>
          </w:p>
          <w:p w14:paraId="41D11B3F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Тел.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ЧОУ ДПО  «УЦ «Актив С» </w:t>
            </w:r>
          </w:p>
          <w:p w14:paraId="0E0F1A1B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__________________Самарина И.М.</w:t>
            </w:r>
          </w:p>
        </w:tc>
        <w:tc>
          <w:tcPr>
            <w:tcW w:w="4961" w:type="dxa"/>
          </w:tcPr>
          <w:p w14:paraId="74692598" w14:textId="77777777" w:rsidR="000A48D0" w:rsidRPr="000A48D0" w:rsidRDefault="006A3A1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  </w:t>
            </w:r>
            <w:r w:rsidR="000A48D0"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Заказчик:</w:t>
            </w:r>
          </w:p>
          <w:p w14:paraId="00D4235F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14:paraId="655D9D65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14:paraId="536C1A23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8DD8CD" w14:textId="77777777" w:rsidR="006A3A10" w:rsidRDefault="006A3A1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6A3A10" w:rsidSect="007E6D59">
          <w:type w:val="continuous"/>
          <w:pgSz w:w="11909" w:h="16834" w:code="9"/>
          <w:pgMar w:top="709" w:right="709" w:bottom="568" w:left="1134" w:header="720" w:footer="0" w:gutter="0"/>
          <w:cols w:space="391"/>
          <w:noEndnote/>
          <w:titlePg/>
          <w:docGrid w:linePitch="299"/>
        </w:sectPr>
      </w:pPr>
    </w:p>
    <w:p w14:paraId="3DC3085D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E24B418" w14:textId="77777777" w:rsidR="00ED3C69" w:rsidRPr="000A48D0" w:rsidRDefault="00ED3C69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1DF487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0A48D0" w:rsidSect="006A3A10">
      <w:type w:val="continuous"/>
      <w:pgSz w:w="11909" w:h="16834" w:code="9"/>
      <w:pgMar w:top="249" w:right="709" w:bottom="568" w:left="851" w:header="720" w:footer="0" w:gutter="0"/>
      <w:cols w:num="2" w:space="391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0D40" w14:textId="77777777" w:rsidR="004561F7" w:rsidRDefault="004561F7">
      <w:pPr>
        <w:spacing w:after="0" w:line="240" w:lineRule="auto"/>
      </w:pPr>
      <w:r>
        <w:separator/>
      </w:r>
    </w:p>
  </w:endnote>
  <w:endnote w:type="continuationSeparator" w:id="0">
    <w:p w14:paraId="19A22DCE" w14:textId="77777777" w:rsidR="004561F7" w:rsidRDefault="0045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B04F" w14:textId="77777777" w:rsidR="004561F7" w:rsidRDefault="004561F7">
      <w:pPr>
        <w:spacing w:after="0" w:line="240" w:lineRule="auto"/>
      </w:pPr>
      <w:r>
        <w:separator/>
      </w:r>
    </w:p>
  </w:footnote>
  <w:footnote w:type="continuationSeparator" w:id="0">
    <w:p w14:paraId="4BC824A1" w14:textId="77777777" w:rsidR="004561F7" w:rsidRDefault="0045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D1A9" w14:textId="77777777" w:rsidR="00000000" w:rsidRDefault="00B07F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FA33A2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5B8"/>
    <w:multiLevelType w:val="hybridMultilevel"/>
    <w:tmpl w:val="A65CB9D4"/>
    <w:lvl w:ilvl="0" w:tplc="6E6231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95F"/>
    <w:multiLevelType w:val="hybridMultilevel"/>
    <w:tmpl w:val="0CBA9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41322"/>
    <w:multiLevelType w:val="hybridMultilevel"/>
    <w:tmpl w:val="674405EC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F10C7"/>
    <w:multiLevelType w:val="multilevel"/>
    <w:tmpl w:val="998E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1A20D6"/>
    <w:multiLevelType w:val="hybridMultilevel"/>
    <w:tmpl w:val="E65AC8D8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200E7"/>
    <w:multiLevelType w:val="hybridMultilevel"/>
    <w:tmpl w:val="98F6A6BA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46EFB"/>
    <w:multiLevelType w:val="hybridMultilevel"/>
    <w:tmpl w:val="E2E4E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F517B"/>
    <w:multiLevelType w:val="hybridMultilevel"/>
    <w:tmpl w:val="3DBE06A8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122D7489"/>
    <w:multiLevelType w:val="hybridMultilevel"/>
    <w:tmpl w:val="D7567882"/>
    <w:lvl w:ilvl="0" w:tplc="CC6614FE">
      <w:start w:val="1"/>
      <w:numFmt w:val="bullet"/>
      <w:lvlText w:val="−"/>
      <w:lvlJc w:val="left"/>
      <w:pPr>
        <w:ind w:left="1854" w:hanging="360"/>
      </w:pPr>
      <w:rPr>
        <w:rFonts w:ascii="Aptos" w:hAnsi="Apto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25D2939"/>
    <w:multiLevelType w:val="hybridMultilevel"/>
    <w:tmpl w:val="63226D84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A8528C"/>
    <w:multiLevelType w:val="multilevel"/>
    <w:tmpl w:val="F71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32BE0"/>
    <w:multiLevelType w:val="hybridMultilevel"/>
    <w:tmpl w:val="B42A600C"/>
    <w:lvl w:ilvl="0" w:tplc="09AC57E4">
      <w:start w:val="1"/>
      <w:numFmt w:val="bullet"/>
      <w:lvlText w:val="‒"/>
      <w:lvlJc w:val="left"/>
      <w:pPr>
        <w:ind w:left="1637" w:hanging="360"/>
      </w:pPr>
      <w:rPr>
        <w:rFonts w:ascii="Arial" w:hAnsi="Arial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35DBD"/>
    <w:multiLevelType w:val="hybridMultilevel"/>
    <w:tmpl w:val="DDC0A8D8"/>
    <w:lvl w:ilvl="0" w:tplc="09AC57E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CA4610"/>
    <w:multiLevelType w:val="hybridMultilevel"/>
    <w:tmpl w:val="244247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1A1FC9"/>
    <w:multiLevelType w:val="multilevel"/>
    <w:tmpl w:val="9656E292"/>
    <w:lvl w:ilvl="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9" w:hanging="1440"/>
      </w:pPr>
      <w:rPr>
        <w:rFonts w:hint="default"/>
      </w:rPr>
    </w:lvl>
  </w:abstractNum>
  <w:abstractNum w:abstractNumId="16" w15:restartNumberingAfterBreak="0">
    <w:nsid w:val="1EC9411E"/>
    <w:multiLevelType w:val="hybridMultilevel"/>
    <w:tmpl w:val="DB468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14D65"/>
    <w:multiLevelType w:val="hybridMultilevel"/>
    <w:tmpl w:val="B7BADD6E"/>
    <w:lvl w:ilvl="0" w:tplc="0419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27E53018"/>
    <w:multiLevelType w:val="hybridMultilevel"/>
    <w:tmpl w:val="AD1C917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9B70B15"/>
    <w:multiLevelType w:val="hybridMultilevel"/>
    <w:tmpl w:val="153E520E"/>
    <w:lvl w:ilvl="0" w:tplc="577A710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20" w15:restartNumberingAfterBreak="0">
    <w:nsid w:val="29E90590"/>
    <w:multiLevelType w:val="hybridMultilevel"/>
    <w:tmpl w:val="2716F834"/>
    <w:lvl w:ilvl="0" w:tplc="0F9E95C8">
      <w:start w:val="1"/>
      <w:numFmt w:val="bullet"/>
      <w:lvlText w:val="‒"/>
      <w:lvlJc w:val="left"/>
      <w:pPr>
        <w:ind w:left="1571" w:hanging="360"/>
      </w:pPr>
      <w:rPr>
        <w:rFonts w:ascii="Arial" w:hAnsi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BA762DC"/>
    <w:multiLevelType w:val="hybridMultilevel"/>
    <w:tmpl w:val="D446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D5A44"/>
    <w:multiLevelType w:val="hybridMultilevel"/>
    <w:tmpl w:val="A678CC5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B6D22"/>
    <w:multiLevelType w:val="hybridMultilevel"/>
    <w:tmpl w:val="E098A94C"/>
    <w:lvl w:ilvl="0" w:tplc="4EEE5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C2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46B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60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66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CD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CF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643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CC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5507E0"/>
    <w:multiLevelType w:val="multilevel"/>
    <w:tmpl w:val="9764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444FB9"/>
    <w:multiLevelType w:val="multilevel"/>
    <w:tmpl w:val="D4ECEC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6" w15:restartNumberingAfterBreak="0">
    <w:nsid w:val="3AC67FCA"/>
    <w:multiLevelType w:val="multilevel"/>
    <w:tmpl w:val="78B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9209B7"/>
    <w:multiLevelType w:val="hybridMultilevel"/>
    <w:tmpl w:val="CA42BB96"/>
    <w:lvl w:ilvl="0" w:tplc="09AC57E4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1B1DC0"/>
    <w:multiLevelType w:val="hybridMultilevel"/>
    <w:tmpl w:val="FEBE5752"/>
    <w:lvl w:ilvl="0" w:tplc="729EB568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173F7"/>
    <w:multiLevelType w:val="hybridMultilevel"/>
    <w:tmpl w:val="4D3AF7DE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B7CED"/>
    <w:multiLevelType w:val="hybridMultilevel"/>
    <w:tmpl w:val="AC221B5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58661A"/>
    <w:multiLevelType w:val="hybridMultilevel"/>
    <w:tmpl w:val="97644A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C35D74"/>
    <w:multiLevelType w:val="hybridMultilevel"/>
    <w:tmpl w:val="F38AAA20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EE43438"/>
    <w:multiLevelType w:val="hybridMultilevel"/>
    <w:tmpl w:val="08C85628"/>
    <w:lvl w:ilvl="0" w:tplc="09AC57E4">
      <w:start w:val="1"/>
      <w:numFmt w:val="bullet"/>
      <w:lvlText w:val="‒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4EEB65CA"/>
    <w:multiLevelType w:val="hybridMultilevel"/>
    <w:tmpl w:val="8A5EC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E4139B"/>
    <w:multiLevelType w:val="multilevel"/>
    <w:tmpl w:val="AD02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A63241"/>
    <w:multiLevelType w:val="hybridMultilevel"/>
    <w:tmpl w:val="53347F9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4A75D34"/>
    <w:multiLevelType w:val="hybridMultilevel"/>
    <w:tmpl w:val="3A62475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C7E2104"/>
    <w:multiLevelType w:val="hybridMultilevel"/>
    <w:tmpl w:val="A532F64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C81286"/>
    <w:multiLevelType w:val="hybridMultilevel"/>
    <w:tmpl w:val="B6E28D0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5F440887"/>
    <w:multiLevelType w:val="hybridMultilevel"/>
    <w:tmpl w:val="B7F26BC0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E0592A"/>
    <w:multiLevelType w:val="hybridMultilevel"/>
    <w:tmpl w:val="B2BA02D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C50954"/>
    <w:multiLevelType w:val="hybridMultilevel"/>
    <w:tmpl w:val="F2BEFF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E242E1"/>
    <w:multiLevelType w:val="multilevel"/>
    <w:tmpl w:val="EC1460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C7929A4"/>
    <w:multiLevelType w:val="hybridMultilevel"/>
    <w:tmpl w:val="4B86EC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E1B4E05"/>
    <w:multiLevelType w:val="hybridMultilevel"/>
    <w:tmpl w:val="D48A3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EFB62A5"/>
    <w:multiLevelType w:val="hybridMultilevel"/>
    <w:tmpl w:val="AB5C8C88"/>
    <w:lvl w:ilvl="0" w:tplc="C6C6265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71842670"/>
    <w:multiLevelType w:val="hybridMultilevel"/>
    <w:tmpl w:val="856CF1C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58A0512"/>
    <w:multiLevelType w:val="hybridMultilevel"/>
    <w:tmpl w:val="864EC878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64913E1"/>
    <w:multiLevelType w:val="multilevel"/>
    <w:tmpl w:val="99B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454937"/>
    <w:multiLevelType w:val="hybridMultilevel"/>
    <w:tmpl w:val="60BC9714"/>
    <w:lvl w:ilvl="0" w:tplc="E0E8CEA8">
      <w:start w:val="1"/>
      <w:numFmt w:val="bullet"/>
      <w:lvlText w:val=""/>
      <w:lvlJc w:val="left"/>
      <w:pPr>
        <w:ind w:left="12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2" w15:restartNumberingAfterBreak="0">
    <w:nsid w:val="79B27F42"/>
    <w:multiLevelType w:val="hybridMultilevel"/>
    <w:tmpl w:val="B0AAF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3D3DD7"/>
    <w:multiLevelType w:val="hybridMultilevel"/>
    <w:tmpl w:val="5560D172"/>
    <w:lvl w:ilvl="0" w:tplc="5A5C14E4">
      <w:start w:val="1"/>
      <w:numFmt w:val="bullet"/>
      <w:lvlText w:val=""/>
      <w:lvlJc w:val="left"/>
      <w:pPr>
        <w:tabs>
          <w:tab w:val="num" w:pos="336"/>
        </w:tabs>
        <w:ind w:left="336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54" w15:restartNumberingAfterBreak="0">
    <w:nsid w:val="7F982F6C"/>
    <w:multiLevelType w:val="hybridMultilevel"/>
    <w:tmpl w:val="F9B2B08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903566055">
    <w:abstractNumId w:val="25"/>
  </w:num>
  <w:num w:numId="2" w16cid:durableId="1301420331">
    <w:abstractNumId w:val="19"/>
  </w:num>
  <w:num w:numId="3" w16cid:durableId="339967118">
    <w:abstractNumId w:val="16"/>
  </w:num>
  <w:num w:numId="4" w16cid:durableId="1193499439">
    <w:abstractNumId w:val="1"/>
  </w:num>
  <w:num w:numId="5" w16cid:durableId="1257833716">
    <w:abstractNumId w:val="40"/>
  </w:num>
  <w:num w:numId="6" w16cid:durableId="1340234779">
    <w:abstractNumId w:val="10"/>
  </w:num>
  <w:num w:numId="7" w16cid:durableId="977875369">
    <w:abstractNumId w:val="27"/>
  </w:num>
  <w:num w:numId="8" w16cid:durableId="1698849975">
    <w:abstractNumId w:val="41"/>
  </w:num>
  <w:num w:numId="9" w16cid:durableId="1153788828">
    <w:abstractNumId w:val="12"/>
  </w:num>
  <w:num w:numId="10" w16cid:durableId="1884442608">
    <w:abstractNumId w:val="17"/>
  </w:num>
  <w:num w:numId="11" w16cid:durableId="384112502">
    <w:abstractNumId w:val="15"/>
  </w:num>
  <w:num w:numId="12" w16cid:durableId="341007801">
    <w:abstractNumId w:val="54"/>
  </w:num>
  <w:num w:numId="13" w16cid:durableId="863983045">
    <w:abstractNumId w:val="45"/>
  </w:num>
  <w:num w:numId="14" w16cid:durableId="1198812350">
    <w:abstractNumId w:val="44"/>
  </w:num>
  <w:num w:numId="15" w16cid:durableId="940531750">
    <w:abstractNumId w:val="30"/>
  </w:num>
  <w:num w:numId="16" w16cid:durableId="758867375">
    <w:abstractNumId w:val="48"/>
  </w:num>
  <w:num w:numId="17" w16cid:durableId="1975452080">
    <w:abstractNumId w:val="31"/>
  </w:num>
  <w:num w:numId="18" w16cid:durableId="41639248">
    <w:abstractNumId w:val="0"/>
  </w:num>
  <w:num w:numId="19" w16cid:durableId="157812833">
    <w:abstractNumId w:val="22"/>
  </w:num>
  <w:num w:numId="20" w16cid:durableId="2056151069">
    <w:abstractNumId w:val="20"/>
  </w:num>
  <w:num w:numId="21" w16cid:durableId="1075858710">
    <w:abstractNumId w:val="42"/>
  </w:num>
  <w:num w:numId="22" w16cid:durableId="1654915831">
    <w:abstractNumId w:val="14"/>
  </w:num>
  <w:num w:numId="23" w16cid:durableId="279530303">
    <w:abstractNumId w:val="37"/>
  </w:num>
  <w:num w:numId="24" w16cid:durableId="962924187">
    <w:abstractNumId w:val="8"/>
  </w:num>
  <w:num w:numId="25" w16cid:durableId="417992838">
    <w:abstractNumId w:val="32"/>
  </w:num>
  <w:num w:numId="26" w16cid:durableId="251475499">
    <w:abstractNumId w:val="39"/>
  </w:num>
  <w:num w:numId="27" w16cid:durableId="311107996">
    <w:abstractNumId w:val="18"/>
  </w:num>
  <w:num w:numId="28" w16cid:durableId="1323772900">
    <w:abstractNumId w:val="46"/>
  </w:num>
  <w:num w:numId="29" w16cid:durableId="1832258119">
    <w:abstractNumId w:val="4"/>
  </w:num>
  <w:num w:numId="30" w16cid:durableId="1392726407">
    <w:abstractNumId w:val="7"/>
  </w:num>
  <w:num w:numId="31" w16cid:durableId="1559896485">
    <w:abstractNumId w:val="29"/>
  </w:num>
  <w:num w:numId="32" w16cid:durableId="1903904247">
    <w:abstractNumId w:val="5"/>
  </w:num>
  <w:num w:numId="33" w16cid:durableId="1058162333">
    <w:abstractNumId w:val="6"/>
  </w:num>
  <w:num w:numId="34" w16cid:durableId="1836264791">
    <w:abstractNumId w:val="47"/>
  </w:num>
  <w:num w:numId="35" w16cid:durableId="2015567422">
    <w:abstractNumId w:val="21"/>
  </w:num>
  <w:num w:numId="36" w16cid:durableId="1561357817">
    <w:abstractNumId w:val="43"/>
  </w:num>
  <w:num w:numId="37" w16cid:durableId="486747805">
    <w:abstractNumId w:val="52"/>
  </w:num>
  <w:num w:numId="38" w16cid:durableId="363679513">
    <w:abstractNumId w:val="51"/>
  </w:num>
  <w:num w:numId="39" w16cid:durableId="549800862">
    <w:abstractNumId w:val="49"/>
  </w:num>
  <w:num w:numId="40" w16cid:durableId="2091728823">
    <w:abstractNumId w:val="2"/>
  </w:num>
  <w:num w:numId="41" w16cid:durableId="1953777566">
    <w:abstractNumId w:val="13"/>
  </w:num>
  <w:num w:numId="42" w16cid:durableId="1461413932">
    <w:abstractNumId w:val="33"/>
  </w:num>
  <w:num w:numId="43" w16cid:durableId="963536298">
    <w:abstractNumId w:val="38"/>
  </w:num>
  <w:num w:numId="44" w16cid:durableId="1315522866">
    <w:abstractNumId w:val="34"/>
  </w:num>
  <w:num w:numId="45" w16cid:durableId="1601137926">
    <w:abstractNumId w:val="50"/>
  </w:num>
  <w:num w:numId="46" w16cid:durableId="36779262">
    <w:abstractNumId w:val="24"/>
  </w:num>
  <w:num w:numId="47" w16cid:durableId="1528955680">
    <w:abstractNumId w:val="36"/>
  </w:num>
  <w:num w:numId="48" w16cid:durableId="1859082056">
    <w:abstractNumId w:val="11"/>
  </w:num>
  <w:num w:numId="49" w16cid:durableId="4434299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79990223">
    <w:abstractNumId w:val="35"/>
  </w:num>
  <w:num w:numId="51" w16cid:durableId="422916571">
    <w:abstractNumId w:val="9"/>
  </w:num>
  <w:num w:numId="52" w16cid:durableId="1298292905">
    <w:abstractNumId w:val="23"/>
  </w:num>
  <w:num w:numId="53" w16cid:durableId="2116364780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 w16cid:durableId="674113719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154856246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1514683597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98950817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15270585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74599168">
    <w:abstractNumId w:val="5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645939697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809789139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D0"/>
    <w:rsid w:val="0001212D"/>
    <w:rsid w:val="0003088A"/>
    <w:rsid w:val="00035058"/>
    <w:rsid w:val="00050CA1"/>
    <w:rsid w:val="0005357A"/>
    <w:rsid w:val="00070627"/>
    <w:rsid w:val="00080F91"/>
    <w:rsid w:val="00081557"/>
    <w:rsid w:val="000A48D0"/>
    <w:rsid w:val="000B18F7"/>
    <w:rsid w:val="000C10B4"/>
    <w:rsid w:val="000F7936"/>
    <w:rsid w:val="00103922"/>
    <w:rsid w:val="001063D7"/>
    <w:rsid w:val="00106AFE"/>
    <w:rsid w:val="00110184"/>
    <w:rsid w:val="00117D14"/>
    <w:rsid w:val="0015313F"/>
    <w:rsid w:val="001544D1"/>
    <w:rsid w:val="00170E40"/>
    <w:rsid w:val="001940A7"/>
    <w:rsid w:val="001B5C69"/>
    <w:rsid w:val="001C654D"/>
    <w:rsid w:val="0023187B"/>
    <w:rsid w:val="00231C55"/>
    <w:rsid w:val="00233EF0"/>
    <w:rsid w:val="00242C6A"/>
    <w:rsid w:val="00250D2B"/>
    <w:rsid w:val="002764C9"/>
    <w:rsid w:val="002859CD"/>
    <w:rsid w:val="002A0D2B"/>
    <w:rsid w:val="002A1890"/>
    <w:rsid w:val="002A252C"/>
    <w:rsid w:val="002C3A9F"/>
    <w:rsid w:val="00300019"/>
    <w:rsid w:val="00314F63"/>
    <w:rsid w:val="00326206"/>
    <w:rsid w:val="00327F75"/>
    <w:rsid w:val="0035348B"/>
    <w:rsid w:val="00387E2C"/>
    <w:rsid w:val="003B3C57"/>
    <w:rsid w:val="003C06BD"/>
    <w:rsid w:val="003C0B9A"/>
    <w:rsid w:val="003C73A8"/>
    <w:rsid w:val="003E6D9C"/>
    <w:rsid w:val="003F3141"/>
    <w:rsid w:val="00403460"/>
    <w:rsid w:val="004561F7"/>
    <w:rsid w:val="00486764"/>
    <w:rsid w:val="004B781D"/>
    <w:rsid w:val="004C5599"/>
    <w:rsid w:val="00507D7C"/>
    <w:rsid w:val="005136C6"/>
    <w:rsid w:val="0054247C"/>
    <w:rsid w:val="00556762"/>
    <w:rsid w:val="0058226C"/>
    <w:rsid w:val="005B232F"/>
    <w:rsid w:val="005D328E"/>
    <w:rsid w:val="005E7BDE"/>
    <w:rsid w:val="00644EE7"/>
    <w:rsid w:val="00661EBB"/>
    <w:rsid w:val="0066242B"/>
    <w:rsid w:val="00676C06"/>
    <w:rsid w:val="006A3A10"/>
    <w:rsid w:val="00700423"/>
    <w:rsid w:val="0070285F"/>
    <w:rsid w:val="00710648"/>
    <w:rsid w:val="0074036B"/>
    <w:rsid w:val="00756D8F"/>
    <w:rsid w:val="007725D3"/>
    <w:rsid w:val="007C0F26"/>
    <w:rsid w:val="007E6D59"/>
    <w:rsid w:val="00871136"/>
    <w:rsid w:val="00890044"/>
    <w:rsid w:val="00897E09"/>
    <w:rsid w:val="008A11BB"/>
    <w:rsid w:val="008C3AE3"/>
    <w:rsid w:val="00906CCD"/>
    <w:rsid w:val="00933089"/>
    <w:rsid w:val="00966CE8"/>
    <w:rsid w:val="00984385"/>
    <w:rsid w:val="00992F2C"/>
    <w:rsid w:val="009A35C6"/>
    <w:rsid w:val="009B3333"/>
    <w:rsid w:val="009C7253"/>
    <w:rsid w:val="00A223D1"/>
    <w:rsid w:val="00A24ED0"/>
    <w:rsid w:val="00AD59C6"/>
    <w:rsid w:val="00AF5B66"/>
    <w:rsid w:val="00AF74A0"/>
    <w:rsid w:val="00B07FE2"/>
    <w:rsid w:val="00B12F10"/>
    <w:rsid w:val="00B62BA7"/>
    <w:rsid w:val="00B70839"/>
    <w:rsid w:val="00B9664A"/>
    <w:rsid w:val="00BA4D11"/>
    <w:rsid w:val="00BC0686"/>
    <w:rsid w:val="00C24BC2"/>
    <w:rsid w:val="00C77120"/>
    <w:rsid w:val="00C91974"/>
    <w:rsid w:val="00CB7AE3"/>
    <w:rsid w:val="00CE5978"/>
    <w:rsid w:val="00CF128B"/>
    <w:rsid w:val="00D0266E"/>
    <w:rsid w:val="00D11D16"/>
    <w:rsid w:val="00D42D07"/>
    <w:rsid w:val="00D851BC"/>
    <w:rsid w:val="00D953F3"/>
    <w:rsid w:val="00D9765C"/>
    <w:rsid w:val="00DF2A4D"/>
    <w:rsid w:val="00E00052"/>
    <w:rsid w:val="00E05C2E"/>
    <w:rsid w:val="00E146A5"/>
    <w:rsid w:val="00E43660"/>
    <w:rsid w:val="00E462E6"/>
    <w:rsid w:val="00E66462"/>
    <w:rsid w:val="00E818F6"/>
    <w:rsid w:val="00E96B32"/>
    <w:rsid w:val="00EB1DA0"/>
    <w:rsid w:val="00EC223A"/>
    <w:rsid w:val="00ED3C69"/>
    <w:rsid w:val="00EF2450"/>
    <w:rsid w:val="00EF6F57"/>
    <w:rsid w:val="00F26F22"/>
    <w:rsid w:val="00F55D73"/>
    <w:rsid w:val="00F5650B"/>
    <w:rsid w:val="00F82D8E"/>
    <w:rsid w:val="00F839F7"/>
    <w:rsid w:val="00FA4E85"/>
    <w:rsid w:val="00FA66A0"/>
    <w:rsid w:val="00FA6AD1"/>
    <w:rsid w:val="00FD04FE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B02E"/>
  <w15:docId w15:val="{58A4127D-D0C4-4EFB-80D3-7F43AA02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8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4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48D0"/>
    <w:rPr>
      <w:rFonts w:cs="Times New Roman"/>
    </w:rPr>
  </w:style>
  <w:style w:type="paragraph" w:styleId="a6">
    <w:name w:val="Body Text Indent"/>
    <w:basedOn w:val="a"/>
    <w:link w:val="a7"/>
    <w:rsid w:val="002A0D2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A0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A0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link w:val="aa"/>
    <w:rsid w:val="00CF128B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a">
    <w:name w:val="Обычный (Интернет) Знак"/>
    <w:link w:val="a9"/>
    <w:rsid w:val="00CF128B"/>
    <w:rPr>
      <w:rFonts w:ascii="Verdana" w:eastAsia="Times New Roman" w:hAnsi="Verdana" w:cs="Times New Roman"/>
      <w:sz w:val="17"/>
      <w:szCs w:val="1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 Самарина</cp:lastModifiedBy>
  <cp:revision>4</cp:revision>
  <dcterms:created xsi:type="dcterms:W3CDTF">2025-10-20T14:02:00Z</dcterms:created>
  <dcterms:modified xsi:type="dcterms:W3CDTF">2025-10-20T14:06:00Z</dcterms:modified>
</cp:coreProperties>
</file>