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  <w:r w:rsidR="00420F18">
        <w:rPr>
          <w:rFonts w:ascii="Arial Black" w:hAnsi="Arial Black"/>
          <w:b/>
          <w:color w:val="660066"/>
          <w:sz w:val="36"/>
          <w:szCs w:val="36"/>
        </w:rPr>
        <w:t xml:space="preserve"> </w:t>
      </w:r>
      <w:r w:rsidR="00420F18">
        <w:rPr>
          <w:rFonts w:ascii="Arial Black" w:hAnsi="Arial Black"/>
          <w:b/>
          <w:color w:val="660066"/>
          <w:sz w:val="28"/>
          <w:szCs w:val="28"/>
        </w:rPr>
        <w:t xml:space="preserve">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10329A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C26013" wp14:editId="34EC9849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1CE9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420F18">
        <w:rPr>
          <w:color w:val="000000"/>
        </w:rPr>
        <w:t xml:space="preserve">     </w:t>
      </w:r>
    </w:p>
    <w:p w:rsidR="00B31699" w:rsidRPr="008951E6" w:rsidRDefault="00420F18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420F18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8291C">
        <w:rPr>
          <w:rFonts w:ascii="Arial" w:hAnsi="Arial" w:cs="Arial"/>
          <w:color w:val="000000"/>
          <w:sz w:val="18"/>
          <w:szCs w:val="18"/>
        </w:rPr>
        <w:t>24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2A45CA">
        <w:rPr>
          <w:rFonts w:ascii="Arial" w:hAnsi="Arial" w:cs="Arial"/>
          <w:color w:val="000000"/>
          <w:sz w:val="18"/>
          <w:szCs w:val="18"/>
        </w:rPr>
        <w:t>12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2A45CA">
        <w:rPr>
          <w:rFonts w:ascii="Arial" w:hAnsi="Arial" w:cs="Arial"/>
          <w:color w:val="000000"/>
          <w:sz w:val="18"/>
          <w:szCs w:val="18"/>
        </w:rPr>
        <w:t>9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420F18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420F18" w:rsidP="00B7705A">
      <w:pPr>
        <w:ind w:left="3261" w:hanging="3261"/>
        <w:rPr>
          <w:b/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 xml:space="preserve">   </w:t>
      </w:r>
    </w:p>
    <w:p w:rsidR="002A45CA" w:rsidRDefault="00B8291C" w:rsidP="00420F18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2A45CA">
        <w:rPr>
          <w:b/>
          <w:color w:val="000000"/>
          <w:sz w:val="22"/>
          <w:szCs w:val="22"/>
        </w:rPr>
        <w:t xml:space="preserve"> октября</w:t>
      </w:r>
      <w:r w:rsidR="00420F18">
        <w:rPr>
          <w:b/>
          <w:color w:val="000000"/>
          <w:sz w:val="22"/>
          <w:szCs w:val="22"/>
        </w:rPr>
        <w:t xml:space="preserve"> </w:t>
      </w:r>
      <w:r w:rsidR="002A45CA" w:rsidRPr="009F61C2">
        <w:rPr>
          <w:b/>
          <w:bCs/>
          <w:sz w:val="22"/>
          <w:szCs w:val="22"/>
        </w:rPr>
        <w:t>201</w:t>
      </w:r>
      <w:r w:rsidR="002A45CA">
        <w:rPr>
          <w:b/>
          <w:bCs/>
          <w:sz w:val="22"/>
          <w:szCs w:val="22"/>
        </w:rPr>
        <w:t>7</w:t>
      </w:r>
      <w:r w:rsidR="00420F18">
        <w:rPr>
          <w:b/>
          <w:bCs/>
          <w:sz w:val="22"/>
          <w:szCs w:val="22"/>
        </w:rPr>
        <w:t xml:space="preserve"> года </w:t>
      </w:r>
      <w:r w:rsidR="00420F18" w:rsidRPr="00420F18">
        <w:rPr>
          <w:bCs/>
          <w:sz w:val="22"/>
          <w:szCs w:val="22"/>
        </w:rPr>
        <w:t>г. Барнаул</w:t>
      </w:r>
      <w:r w:rsidR="002A45CA" w:rsidRPr="00420F18">
        <w:rPr>
          <w:bCs/>
          <w:sz w:val="22"/>
          <w:szCs w:val="22"/>
        </w:rPr>
        <w:t xml:space="preserve">, ул. </w:t>
      </w:r>
      <w:r w:rsidR="00420F18" w:rsidRPr="00420F18">
        <w:rPr>
          <w:bCs/>
          <w:sz w:val="22"/>
          <w:szCs w:val="22"/>
        </w:rPr>
        <w:t>Профинтерна, 4</w:t>
      </w:r>
      <w:r w:rsidR="002A45CA" w:rsidRPr="00420F18">
        <w:rPr>
          <w:bCs/>
          <w:sz w:val="22"/>
          <w:szCs w:val="22"/>
        </w:rPr>
        <w:t>,</w:t>
      </w:r>
      <w:r w:rsidR="00420F18" w:rsidRPr="00420F18">
        <w:rPr>
          <w:bCs/>
          <w:sz w:val="22"/>
          <w:szCs w:val="22"/>
        </w:rPr>
        <w:t xml:space="preserve"> конференц-зал</w:t>
      </w:r>
      <w:r w:rsidR="002A45CA" w:rsidRPr="00420F18">
        <w:rPr>
          <w:bCs/>
          <w:sz w:val="22"/>
          <w:szCs w:val="22"/>
        </w:rPr>
        <w:t>)</w:t>
      </w:r>
    </w:p>
    <w:p w:rsidR="001E5288" w:rsidRDefault="00420F18" w:rsidP="001E5288">
      <w:pPr>
        <w:ind w:left="2268" w:hanging="2410"/>
        <w:rPr>
          <w:b/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2A45CA" w:rsidRDefault="002A45CA" w:rsidP="002A45CA">
      <w:pPr>
        <w:ind w:left="2268" w:hanging="241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Важные изменения в налоговом администрировании.</w:t>
      </w:r>
    </w:p>
    <w:p w:rsidR="00420F18" w:rsidRDefault="002A45CA" w:rsidP="00686E90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П</w:t>
      </w:r>
      <w:r w:rsidR="00527B8F" w:rsidRPr="00527B8F">
        <w:rPr>
          <w:b/>
          <w:color w:val="CC0066"/>
          <w:sz w:val="28"/>
          <w:szCs w:val="28"/>
        </w:rPr>
        <w:t>рактические вопро</w:t>
      </w:r>
      <w:r w:rsidR="00420F18">
        <w:rPr>
          <w:b/>
          <w:color w:val="CC0066"/>
          <w:sz w:val="28"/>
          <w:szCs w:val="28"/>
        </w:rPr>
        <w:t xml:space="preserve">сы подготовки бухгалтерской и </w:t>
      </w:r>
      <w:r w:rsidR="00527B8F" w:rsidRPr="00527B8F">
        <w:rPr>
          <w:b/>
          <w:color w:val="CC0066"/>
          <w:sz w:val="28"/>
          <w:szCs w:val="28"/>
        </w:rPr>
        <w:t>налого</w:t>
      </w:r>
      <w:r w:rsidR="00420F18">
        <w:rPr>
          <w:b/>
          <w:color w:val="CC0066"/>
          <w:sz w:val="28"/>
          <w:szCs w:val="28"/>
        </w:rPr>
        <w:t>вой отчетности</w:t>
      </w:r>
    </w:p>
    <w:p w:rsidR="00686E90" w:rsidRDefault="002A45CA" w:rsidP="00686E90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  <w:u w:val="single"/>
        </w:rPr>
        <w:t xml:space="preserve">за 9 месяцев </w:t>
      </w:r>
      <w:r w:rsidR="00527B8F" w:rsidRPr="0091750F">
        <w:rPr>
          <w:b/>
          <w:color w:val="CC0066"/>
          <w:sz w:val="28"/>
          <w:szCs w:val="28"/>
          <w:u w:val="single"/>
        </w:rPr>
        <w:t>2017 года</w:t>
      </w:r>
      <w:r w:rsidR="00420F18">
        <w:rPr>
          <w:b/>
          <w:color w:val="CC0066"/>
          <w:sz w:val="28"/>
          <w:szCs w:val="28"/>
        </w:rPr>
        <w:t xml:space="preserve"> </w:t>
      </w:r>
      <w:r w:rsidR="00527B8F" w:rsidRPr="00527B8F">
        <w:rPr>
          <w:b/>
          <w:color w:val="CC0066"/>
          <w:sz w:val="28"/>
          <w:szCs w:val="28"/>
        </w:rPr>
        <w:t>- все самое важное.</w:t>
      </w:r>
    </w:p>
    <w:p w:rsidR="006E1E27" w:rsidRPr="006E1E27" w:rsidRDefault="006E1E27" w:rsidP="00686E90">
      <w:pPr>
        <w:jc w:val="center"/>
        <w:rPr>
          <w:b/>
          <w:color w:val="CC0066"/>
          <w:sz w:val="23"/>
          <w:szCs w:val="23"/>
        </w:rPr>
      </w:pPr>
    </w:p>
    <w:p w:rsidR="00600AD9" w:rsidRPr="006E1E27" w:rsidRDefault="004330C1" w:rsidP="006E1E27">
      <w:pPr>
        <w:pStyle w:val="aa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567" w:right="284" w:hanging="567"/>
        <w:jc w:val="both"/>
        <w:rPr>
          <w:rFonts w:ascii="Times New Roman" w:hAnsi="Times New Roman"/>
          <w:b/>
          <w:color w:val="000099"/>
          <w:sz w:val="23"/>
          <w:szCs w:val="23"/>
        </w:rPr>
      </w:pPr>
      <w:r w:rsidRPr="006E1E27">
        <w:rPr>
          <w:rFonts w:ascii="Times New Roman" w:hAnsi="Times New Roman"/>
          <w:b/>
          <w:color w:val="000099"/>
          <w:sz w:val="23"/>
          <w:szCs w:val="23"/>
        </w:rPr>
        <w:t>Налоговое и неналоговое администрирование.</w:t>
      </w:r>
      <w:r w:rsidR="00600AD9" w:rsidRPr="006E1E27">
        <w:rPr>
          <w:rFonts w:ascii="Times New Roman" w:hAnsi="Times New Roman"/>
          <w:b/>
          <w:color w:val="000099"/>
          <w:sz w:val="23"/>
          <w:szCs w:val="23"/>
        </w:rPr>
        <w:t xml:space="preserve"> </w:t>
      </w:r>
    </w:p>
    <w:p w:rsidR="004330C1" w:rsidRPr="006E1E27" w:rsidRDefault="00F640F8" w:rsidP="006E1E27">
      <w:pPr>
        <w:tabs>
          <w:tab w:val="left" w:pos="567"/>
        </w:tabs>
        <w:ind w:right="284"/>
        <w:jc w:val="both"/>
        <w:rPr>
          <w:b/>
          <w:color w:val="000099"/>
          <w:sz w:val="23"/>
          <w:szCs w:val="23"/>
        </w:rPr>
      </w:pPr>
      <w:r w:rsidRPr="006E1E27">
        <w:rPr>
          <w:b/>
          <w:color w:val="000099"/>
          <w:sz w:val="23"/>
          <w:szCs w:val="23"/>
        </w:rPr>
        <w:t>1</w:t>
      </w:r>
      <w:r w:rsidR="00600AD9" w:rsidRPr="006E1E27">
        <w:rPr>
          <w:b/>
          <w:color w:val="000099"/>
          <w:sz w:val="23"/>
          <w:szCs w:val="23"/>
        </w:rPr>
        <w:t>.1.</w:t>
      </w:r>
      <w:r w:rsidR="00420F18">
        <w:rPr>
          <w:b/>
          <w:color w:val="000099"/>
          <w:sz w:val="23"/>
          <w:szCs w:val="23"/>
        </w:rPr>
        <w:t xml:space="preserve"> </w:t>
      </w:r>
      <w:r w:rsidR="00600AD9" w:rsidRPr="006E1E27">
        <w:rPr>
          <w:b/>
          <w:color w:val="000099"/>
          <w:sz w:val="23"/>
          <w:szCs w:val="23"/>
        </w:rPr>
        <w:t>Общие вопросы</w:t>
      </w:r>
      <w:r w:rsidR="00420F18">
        <w:rPr>
          <w:b/>
          <w:color w:val="000099"/>
          <w:sz w:val="23"/>
          <w:szCs w:val="23"/>
        </w:rPr>
        <w:t xml:space="preserve"> </w:t>
      </w:r>
    </w:p>
    <w:p w:rsidR="004330C1" w:rsidRPr="006E1E27" w:rsidRDefault="004330C1" w:rsidP="00D4344A">
      <w:pPr>
        <w:numPr>
          <w:ilvl w:val="0"/>
          <w:numId w:val="24"/>
        </w:numPr>
        <w:tabs>
          <w:tab w:val="left" w:pos="851"/>
        </w:tabs>
        <w:ind w:right="284"/>
        <w:rPr>
          <w:sz w:val="22"/>
          <w:szCs w:val="22"/>
        </w:rPr>
      </w:pPr>
      <w:r w:rsidRPr="006E1E27">
        <w:rPr>
          <w:b/>
          <w:sz w:val="22"/>
          <w:szCs w:val="22"/>
          <w:u w:val="single"/>
        </w:rPr>
        <w:t>Новые</w:t>
      </w:r>
      <w:r w:rsidRPr="006E1E27">
        <w:rPr>
          <w:b/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основания и полномочия у ФНС </w:t>
      </w:r>
      <w:r w:rsidRPr="006E1E27">
        <w:rPr>
          <w:b/>
          <w:sz w:val="22"/>
          <w:szCs w:val="22"/>
        </w:rPr>
        <w:t>с 1 сентября 2017г</w:t>
      </w:r>
      <w:r w:rsidR="00420F18">
        <w:rPr>
          <w:b/>
          <w:sz w:val="22"/>
          <w:szCs w:val="22"/>
        </w:rPr>
        <w:t xml:space="preserve"> </w:t>
      </w:r>
      <w:r w:rsidRPr="006E1E27">
        <w:rPr>
          <w:b/>
          <w:sz w:val="22"/>
          <w:szCs w:val="22"/>
        </w:rPr>
        <w:t>для исключения из ЕГРЮЛ</w:t>
      </w:r>
      <w:r w:rsidR="00420F18">
        <w:rPr>
          <w:b/>
          <w:sz w:val="22"/>
          <w:szCs w:val="22"/>
        </w:rPr>
        <w:t xml:space="preserve"> </w:t>
      </w:r>
      <w:r w:rsidRPr="006E1E27">
        <w:rPr>
          <w:b/>
          <w:sz w:val="22"/>
          <w:szCs w:val="22"/>
        </w:rPr>
        <w:t>организаций</w:t>
      </w:r>
      <w:r w:rsidRPr="006E1E27">
        <w:rPr>
          <w:sz w:val="22"/>
          <w:szCs w:val="22"/>
        </w:rPr>
        <w:t xml:space="preserve"> без суда.</w:t>
      </w:r>
      <w:r w:rsidR="00420F18">
        <w:rPr>
          <w:sz w:val="22"/>
          <w:szCs w:val="22"/>
        </w:rPr>
        <w:t xml:space="preserve"> </w:t>
      </w:r>
      <w:r w:rsidR="00D4344A" w:rsidRPr="006E1E27">
        <w:rPr>
          <w:sz w:val="22"/>
          <w:szCs w:val="22"/>
        </w:rPr>
        <w:t>Введение нормы, позволяющей кредиторам (в т.ч. ФНС)</w:t>
      </w:r>
      <w:r w:rsidR="00420F18">
        <w:rPr>
          <w:sz w:val="22"/>
          <w:szCs w:val="22"/>
        </w:rPr>
        <w:t xml:space="preserve"> </w:t>
      </w:r>
      <w:r w:rsidR="00D4344A" w:rsidRPr="006E1E27">
        <w:rPr>
          <w:sz w:val="22"/>
          <w:szCs w:val="22"/>
        </w:rPr>
        <w:t>взыскивать с учредителя или директора долги ООО, которое исключили из ЕГРЮЛ</w:t>
      </w:r>
    </w:p>
    <w:p w:rsidR="004330C1" w:rsidRPr="006E1E27" w:rsidRDefault="004330C1" w:rsidP="004330C1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6E1E27">
        <w:rPr>
          <w:sz w:val="22"/>
          <w:szCs w:val="22"/>
        </w:rPr>
        <w:t>Изменения в НК</w:t>
      </w:r>
      <w:r w:rsidR="00420F18">
        <w:rPr>
          <w:sz w:val="22"/>
          <w:szCs w:val="22"/>
        </w:rPr>
        <w:t xml:space="preserve"> </w:t>
      </w:r>
      <w:r w:rsidR="0051255F" w:rsidRPr="006E1E27">
        <w:rPr>
          <w:sz w:val="22"/>
          <w:szCs w:val="22"/>
        </w:rPr>
        <w:t>с 19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августа 2017г - </w:t>
      </w:r>
      <w:r w:rsidRPr="006E1E27">
        <w:rPr>
          <w:b/>
          <w:sz w:val="22"/>
          <w:szCs w:val="22"/>
          <w:u w:val="single"/>
        </w:rPr>
        <w:t>запрещены налоговые схемы</w:t>
      </w:r>
      <w:r w:rsidRPr="006E1E27">
        <w:rPr>
          <w:sz w:val="22"/>
          <w:szCs w:val="22"/>
          <w:u w:val="single"/>
        </w:rPr>
        <w:t>,</w:t>
      </w:r>
      <w:r w:rsidRPr="006E1E27">
        <w:rPr>
          <w:sz w:val="22"/>
          <w:szCs w:val="22"/>
        </w:rPr>
        <w:t xml:space="preserve"> оцениваем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последствия. </w:t>
      </w:r>
      <w:r w:rsidR="00A86941" w:rsidRPr="006E1E27">
        <w:rPr>
          <w:sz w:val="22"/>
          <w:szCs w:val="22"/>
        </w:rPr>
        <w:t>Ст. 54.1 НК «Пределы осуществления прав по исчислению</w:t>
      </w:r>
      <w:r w:rsidR="00973728" w:rsidRPr="006E1E27">
        <w:rPr>
          <w:sz w:val="22"/>
          <w:szCs w:val="22"/>
        </w:rPr>
        <w:t xml:space="preserve"> налоговой базы…»</w:t>
      </w:r>
      <w:r w:rsidR="008B5C5A" w:rsidRPr="006E1E27">
        <w:rPr>
          <w:sz w:val="22"/>
          <w:szCs w:val="22"/>
        </w:rPr>
        <w:t>.</w:t>
      </w:r>
      <w:r w:rsidR="00420F18">
        <w:rPr>
          <w:sz w:val="22"/>
          <w:szCs w:val="22"/>
        </w:rPr>
        <w:t xml:space="preserve"> </w:t>
      </w:r>
      <w:r w:rsidR="00C66EF4" w:rsidRPr="006E1E27">
        <w:rPr>
          <w:sz w:val="22"/>
          <w:szCs w:val="22"/>
        </w:rPr>
        <w:t>Письмо ФНС по применению ст. 54.1 НК.</w:t>
      </w:r>
    </w:p>
    <w:p w:rsidR="00973728" w:rsidRPr="006E1E27" w:rsidRDefault="00973728" w:rsidP="009B6E40">
      <w:pPr>
        <w:pStyle w:val="aa"/>
        <w:numPr>
          <w:ilvl w:val="0"/>
          <w:numId w:val="31"/>
        </w:numPr>
        <w:spacing w:before="0" w:beforeAutospacing="0" w:after="0" w:afterAutospacing="0"/>
        <w:ind w:left="1145" w:hanging="357"/>
        <w:rPr>
          <w:i/>
        </w:rPr>
      </w:pPr>
      <w:r w:rsidRPr="006E1E27">
        <w:rPr>
          <w:i/>
        </w:rPr>
        <w:t xml:space="preserve">Методические рекомендации ФНС РФ и Следственного Комитета России </w:t>
      </w:r>
      <w:r w:rsidRPr="009B6E40">
        <w:rPr>
          <w:b/>
          <w:i/>
        </w:rPr>
        <w:t>по доказыванию умысла</w:t>
      </w:r>
      <w:r w:rsidRPr="006E1E27">
        <w:rPr>
          <w:i/>
        </w:rPr>
        <w:t xml:space="preserve"> при налоговых правонарушениях, неуплате </w:t>
      </w:r>
      <w:proofErr w:type="gramStart"/>
      <w:r w:rsidRPr="006E1E27">
        <w:rPr>
          <w:i/>
        </w:rPr>
        <w:t>налогов .</w:t>
      </w:r>
      <w:proofErr w:type="gramEnd"/>
      <w:r w:rsidRPr="006E1E27">
        <w:rPr>
          <w:i/>
        </w:rPr>
        <w:t xml:space="preserve"> </w:t>
      </w:r>
    </w:p>
    <w:p w:rsidR="004330C1" w:rsidRPr="006E1E27" w:rsidRDefault="00973728" w:rsidP="009B6E40">
      <w:pPr>
        <w:pStyle w:val="aa"/>
        <w:numPr>
          <w:ilvl w:val="0"/>
          <w:numId w:val="31"/>
        </w:numPr>
        <w:spacing w:before="0" w:beforeAutospacing="0" w:after="0" w:afterAutospacing="0"/>
        <w:ind w:left="1145" w:hanging="357"/>
        <w:textAlignment w:val="baseline"/>
        <w:rPr>
          <w:i/>
        </w:rPr>
      </w:pPr>
      <w:r w:rsidRPr="006E1E27">
        <w:rPr>
          <w:i/>
        </w:rPr>
        <w:t>Позиции</w:t>
      </w:r>
      <w:r w:rsidR="004330C1" w:rsidRPr="006E1E27">
        <w:rPr>
          <w:i/>
        </w:rPr>
        <w:t xml:space="preserve"> </w:t>
      </w:r>
      <w:r w:rsidR="008B5C5A" w:rsidRPr="006E1E27">
        <w:rPr>
          <w:i/>
        </w:rPr>
        <w:t>Конституционного</w:t>
      </w:r>
      <w:r w:rsidR="00420F18">
        <w:rPr>
          <w:i/>
        </w:rPr>
        <w:t xml:space="preserve"> </w:t>
      </w:r>
      <w:r w:rsidR="008B5C5A" w:rsidRPr="006E1E27">
        <w:rPr>
          <w:i/>
        </w:rPr>
        <w:t>и Верховного</w:t>
      </w:r>
      <w:r w:rsidR="00420F18">
        <w:rPr>
          <w:i/>
        </w:rPr>
        <w:t xml:space="preserve"> </w:t>
      </w:r>
      <w:r w:rsidRPr="006E1E27">
        <w:rPr>
          <w:i/>
        </w:rPr>
        <w:t xml:space="preserve">судов по налоговым спорам </w:t>
      </w:r>
      <w:r w:rsidR="004330C1" w:rsidRPr="006E1E27">
        <w:rPr>
          <w:i/>
        </w:rPr>
        <w:t xml:space="preserve">за 2017 </w:t>
      </w:r>
      <w:proofErr w:type="gramStart"/>
      <w:r w:rsidR="004330C1" w:rsidRPr="006E1E27">
        <w:rPr>
          <w:i/>
        </w:rPr>
        <w:t>год</w:t>
      </w:r>
      <w:r w:rsidR="008B5C5A" w:rsidRPr="006E1E27">
        <w:rPr>
          <w:i/>
        </w:rPr>
        <w:t xml:space="preserve"> :</w:t>
      </w:r>
      <w:proofErr w:type="gramEnd"/>
      <w:r w:rsidR="008B5C5A" w:rsidRPr="006E1E27">
        <w:rPr>
          <w:i/>
        </w:rPr>
        <w:t xml:space="preserve"> </w:t>
      </w:r>
      <w:r w:rsidR="008B5C5A" w:rsidRPr="009B6E40">
        <w:rPr>
          <w:b/>
          <w:i/>
          <w:u w:val="single"/>
        </w:rPr>
        <w:t>запрет на дробление бизнеса</w:t>
      </w:r>
      <w:r w:rsidR="008B5C5A" w:rsidRPr="006E1E27">
        <w:rPr>
          <w:i/>
          <w:u w:val="single"/>
        </w:rPr>
        <w:t>,</w:t>
      </w:r>
      <w:r w:rsidR="008B5C5A" w:rsidRPr="006E1E27">
        <w:rPr>
          <w:i/>
        </w:rPr>
        <w:t xml:space="preserve"> право изучать данные компьютеров ,переквалификация договоров и др. </w:t>
      </w:r>
      <w:r w:rsidR="006D2BC8" w:rsidRPr="006E1E27">
        <w:rPr>
          <w:i/>
        </w:rPr>
        <w:t>ФНС о признаках дробления бизнеса.</w:t>
      </w:r>
    </w:p>
    <w:p w:rsidR="008B5C5A" w:rsidRPr="006E1E27" w:rsidRDefault="008B5C5A" w:rsidP="008B5C5A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b/>
          <w:sz w:val="22"/>
          <w:szCs w:val="22"/>
        </w:rPr>
        <w:t>Изменения в УК РФ</w:t>
      </w:r>
      <w:r w:rsidRPr="006E1E27">
        <w:rPr>
          <w:sz w:val="22"/>
          <w:szCs w:val="22"/>
        </w:rPr>
        <w:t xml:space="preserve"> в отношении преступлений, связанных с уклонением от уплаты налогов и страховых взносов, изменение суммовых показателей по этим преступлениям.</w:t>
      </w:r>
    </w:p>
    <w:p w:rsidR="00147380" w:rsidRPr="006E1E27" w:rsidRDefault="00147380" w:rsidP="00147380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sz w:val="22"/>
          <w:szCs w:val="22"/>
        </w:rPr>
        <w:t xml:space="preserve">Внесение изменений в законодательство в части уточнения порядка привлечения к </w:t>
      </w:r>
      <w:r w:rsidRPr="006E1E27">
        <w:rPr>
          <w:b/>
          <w:sz w:val="22"/>
          <w:szCs w:val="22"/>
        </w:rPr>
        <w:t>субсидиарной ответственности</w:t>
      </w:r>
      <w:r w:rsidRPr="006E1E27">
        <w:rPr>
          <w:sz w:val="22"/>
          <w:szCs w:val="22"/>
        </w:rPr>
        <w:t xml:space="preserve"> органов управления организации</w:t>
      </w:r>
      <w:r w:rsidR="00C66EF4" w:rsidRPr="006E1E27">
        <w:rPr>
          <w:sz w:val="22"/>
          <w:szCs w:val="22"/>
        </w:rPr>
        <w:t>. Официальный комментарий ФНС.</w:t>
      </w:r>
    </w:p>
    <w:p w:rsidR="00600AD9" w:rsidRPr="006E1E27" w:rsidRDefault="008B5C5A" w:rsidP="00600AD9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b/>
          <w:sz w:val="22"/>
          <w:szCs w:val="22"/>
        </w:rPr>
        <w:t xml:space="preserve">Новые правила </w:t>
      </w:r>
      <w:r w:rsidRPr="006E1E27">
        <w:rPr>
          <w:sz w:val="22"/>
          <w:szCs w:val="22"/>
        </w:rPr>
        <w:t xml:space="preserve">предоставления информации в ФНС РФ и ФСФМ РФ о </w:t>
      </w:r>
      <w:r w:rsidRPr="006E1E27">
        <w:rPr>
          <w:b/>
          <w:sz w:val="22"/>
          <w:szCs w:val="22"/>
        </w:rPr>
        <w:t>бенефициарах.</w:t>
      </w:r>
      <w:r w:rsidR="00147380" w:rsidRPr="006E1E27">
        <w:rPr>
          <w:sz w:val="22"/>
          <w:szCs w:val="22"/>
        </w:rPr>
        <w:t xml:space="preserve"> Ответственность.</w:t>
      </w:r>
    </w:p>
    <w:p w:rsidR="000E7447" w:rsidRPr="006E1E27" w:rsidRDefault="000E7447" w:rsidP="00600AD9">
      <w:pPr>
        <w:numPr>
          <w:ilvl w:val="0"/>
          <w:numId w:val="24"/>
        </w:numPr>
        <w:spacing w:line="242" w:lineRule="auto"/>
        <w:ind w:right="284"/>
        <w:jc w:val="both"/>
        <w:rPr>
          <w:b/>
          <w:sz w:val="22"/>
          <w:szCs w:val="22"/>
        </w:rPr>
      </w:pPr>
      <w:r w:rsidRPr="006E1E27">
        <w:rPr>
          <w:b/>
          <w:sz w:val="22"/>
          <w:szCs w:val="22"/>
        </w:rPr>
        <w:t>Новые обязанности у банков и новые риски у бизнеса. Блокировка счетов.</w:t>
      </w:r>
    </w:p>
    <w:p w:rsidR="00600AD9" w:rsidRDefault="00600AD9" w:rsidP="006E1E27">
      <w:pPr>
        <w:pStyle w:val="aa"/>
        <w:numPr>
          <w:ilvl w:val="0"/>
          <w:numId w:val="24"/>
        </w:numPr>
        <w:spacing w:before="0" w:beforeAutospacing="0" w:after="0" w:afterAutospacing="0"/>
        <w:ind w:left="714" w:hanging="357"/>
        <w:rPr>
          <w:rFonts w:ascii="Times New Roman" w:eastAsia="Times New Roman" w:hAnsi="Times New Roman"/>
          <w:b/>
          <w:lang w:eastAsia="ru-RU"/>
        </w:rPr>
      </w:pPr>
      <w:r w:rsidRPr="006E1E27">
        <w:rPr>
          <w:rFonts w:ascii="Times New Roman" w:eastAsia="Times New Roman" w:hAnsi="Times New Roman"/>
          <w:b/>
          <w:lang w:eastAsia="ru-RU"/>
        </w:rPr>
        <w:t>Использование онлайн-ККТ. Новые разъяснения</w:t>
      </w:r>
    </w:p>
    <w:p w:rsidR="006E1E27" w:rsidRPr="009B6E40" w:rsidRDefault="006E1E27" w:rsidP="006E1E27">
      <w:pPr>
        <w:pStyle w:val="aa"/>
        <w:spacing w:before="0" w:beforeAutospacing="0" w:after="0" w:afterAutospacing="0"/>
        <w:ind w:left="714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600AD9" w:rsidRPr="009B6E40" w:rsidRDefault="00F640F8" w:rsidP="00600AD9">
      <w:pPr>
        <w:tabs>
          <w:tab w:val="left" w:pos="567"/>
        </w:tabs>
        <w:ind w:right="284"/>
        <w:jc w:val="both"/>
        <w:rPr>
          <w:b/>
          <w:color w:val="000099"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t>1</w:t>
      </w:r>
      <w:r w:rsidR="00600AD9" w:rsidRPr="009B6E40">
        <w:rPr>
          <w:b/>
          <w:color w:val="000099"/>
          <w:sz w:val="23"/>
          <w:szCs w:val="23"/>
        </w:rPr>
        <w:t>.2. НДС.</w:t>
      </w:r>
    </w:p>
    <w:p w:rsidR="007E7914" w:rsidRPr="006E1E27" w:rsidRDefault="007E7914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Подготовка к переходу на применение АСК –НДС 3: на что обратить внимание.</w:t>
      </w:r>
    </w:p>
    <w:p w:rsidR="00600AD9" w:rsidRPr="009B6E40" w:rsidRDefault="007606CC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b/>
          <w:sz w:val="23"/>
          <w:szCs w:val="23"/>
        </w:rPr>
      </w:pPr>
      <w:r w:rsidRPr="009B6E40">
        <w:rPr>
          <w:b/>
          <w:sz w:val="23"/>
          <w:szCs w:val="23"/>
        </w:rPr>
        <w:t>И</w:t>
      </w:r>
      <w:r w:rsidR="00600AD9" w:rsidRPr="009B6E40">
        <w:rPr>
          <w:b/>
          <w:sz w:val="23"/>
          <w:szCs w:val="23"/>
        </w:rPr>
        <w:t xml:space="preserve">зменения </w:t>
      </w:r>
      <w:r w:rsidRPr="009B6E40">
        <w:rPr>
          <w:b/>
          <w:sz w:val="23"/>
          <w:szCs w:val="23"/>
        </w:rPr>
        <w:t>с 01.10.2017:</w:t>
      </w:r>
      <w:r w:rsidR="00420F18">
        <w:rPr>
          <w:sz w:val="23"/>
          <w:szCs w:val="23"/>
        </w:rPr>
        <w:t xml:space="preserve"> </w:t>
      </w:r>
      <w:r w:rsidRPr="009B6E40">
        <w:rPr>
          <w:b/>
          <w:sz w:val="23"/>
          <w:szCs w:val="23"/>
        </w:rPr>
        <w:t>новое в счете-фактуре, книг</w:t>
      </w:r>
      <w:r w:rsidR="007E7914" w:rsidRPr="009B6E40">
        <w:rPr>
          <w:b/>
          <w:sz w:val="23"/>
          <w:szCs w:val="23"/>
        </w:rPr>
        <w:t>ах</w:t>
      </w:r>
      <w:r w:rsidRPr="009B6E40">
        <w:rPr>
          <w:b/>
          <w:sz w:val="23"/>
          <w:szCs w:val="23"/>
        </w:rPr>
        <w:t xml:space="preserve"> продаж и покупок</w:t>
      </w:r>
      <w:r w:rsidR="007E7914" w:rsidRPr="009B6E40">
        <w:rPr>
          <w:b/>
          <w:sz w:val="23"/>
          <w:szCs w:val="23"/>
        </w:rPr>
        <w:t>. Новое для экспедиторов и застройщиков.</w:t>
      </w:r>
    </w:p>
    <w:p w:rsidR="002109EC" w:rsidRPr="006E1E27" w:rsidRDefault="002109EC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НДС – отчетность: нюансы заполнения отдельных показателей налоговой декларации.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>Практика применения изменений по НДС в 2017г.: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>счета-фактуры;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 нюансы раздельного учета НДС;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 НДС при получении субсидий.</w:t>
      </w:r>
    </w:p>
    <w:p w:rsidR="007E7914" w:rsidRDefault="007E7914" w:rsidP="009B6E40">
      <w:pPr>
        <w:pStyle w:val="aa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709" w:right="284" w:hanging="283"/>
        <w:jc w:val="both"/>
        <w:rPr>
          <w:rFonts w:ascii="Times New Roman" w:hAnsi="Times New Roman"/>
        </w:rPr>
      </w:pPr>
      <w:r w:rsidRPr="006E1E27">
        <w:rPr>
          <w:rFonts w:ascii="Times New Roman" w:hAnsi="Times New Roman"/>
        </w:rPr>
        <w:t>Сложные вопросы при определении налоговой базы. Вычет НДС: условия и особенности, применение вычетов в отдельных ситуациях, перенос и период вычета, вычет частями.</w:t>
      </w:r>
      <w:r w:rsidR="00420F18">
        <w:rPr>
          <w:rFonts w:ascii="Times New Roman" w:hAnsi="Times New Roman"/>
        </w:rPr>
        <w:t xml:space="preserve"> </w:t>
      </w:r>
      <w:r w:rsidRPr="006E1E27">
        <w:rPr>
          <w:rFonts w:ascii="Times New Roman" w:hAnsi="Times New Roman"/>
        </w:rPr>
        <w:t>Судебная практика.</w:t>
      </w:r>
    </w:p>
    <w:p w:rsidR="006E1E27" w:rsidRPr="006E1E27" w:rsidRDefault="006E1E27" w:rsidP="006E1E27">
      <w:pPr>
        <w:pStyle w:val="aa"/>
        <w:tabs>
          <w:tab w:val="left" w:pos="426"/>
        </w:tabs>
        <w:spacing w:before="0" w:beforeAutospacing="0" w:after="0" w:afterAutospacing="0"/>
        <w:ind w:left="426" w:right="284"/>
        <w:jc w:val="both"/>
        <w:rPr>
          <w:rFonts w:ascii="Times New Roman" w:hAnsi="Times New Roman"/>
          <w:sz w:val="6"/>
          <w:szCs w:val="6"/>
        </w:rPr>
      </w:pPr>
    </w:p>
    <w:p w:rsidR="007E7914" w:rsidRPr="009B6E40" w:rsidRDefault="00F640F8" w:rsidP="007E7914">
      <w:pPr>
        <w:textAlignment w:val="baseline"/>
        <w:rPr>
          <w:b/>
          <w:bCs/>
          <w:color w:val="000099"/>
          <w:sz w:val="23"/>
          <w:szCs w:val="23"/>
        </w:rPr>
      </w:pPr>
      <w:r w:rsidRPr="009B6E40">
        <w:rPr>
          <w:b/>
          <w:bCs/>
          <w:color w:val="000099"/>
          <w:sz w:val="23"/>
          <w:szCs w:val="23"/>
        </w:rPr>
        <w:t>1</w:t>
      </w:r>
      <w:r w:rsidR="007E7914" w:rsidRPr="009B6E40">
        <w:rPr>
          <w:b/>
          <w:bCs/>
          <w:color w:val="000099"/>
          <w:sz w:val="23"/>
          <w:szCs w:val="23"/>
        </w:rPr>
        <w:t xml:space="preserve">.3. Налог на прибыль </w:t>
      </w:r>
    </w:p>
    <w:p w:rsidR="000A0103" w:rsidRPr="006E1E27" w:rsidRDefault="000A0103" w:rsidP="000A0103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Times New Roman" w:hAnsi="Times New Roman"/>
          <w:bCs/>
        </w:rPr>
      </w:pPr>
      <w:r w:rsidRPr="006E1E27">
        <w:rPr>
          <w:rFonts w:ascii="Times New Roman" w:hAnsi="Times New Roman"/>
          <w:bCs/>
        </w:rPr>
        <w:t>«Летние» изменения, вступающие в силу с 1 января 2018 г. (расходы на обучение, НИОКР и др.).</w:t>
      </w:r>
    </w:p>
    <w:p w:rsidR="007E7914" w:rsidRPr="006E1E27" w:rsidRDefault="007E7914" w:rsidP="007E7914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Times New Roman" w:hAnsi="Times New Roman"/>
          <w:b/>
        </w:rPr>
      </w:pPr>
      <w:r w:rsidRPr="006E1E27">
        <w:rPr>
          <w:rFonts w:ascii="Times New Roman" w:hAnsi="Times New Roman"/>
          <w:bCs/>
        </w:rPr>
        <w:t xml:space="preserve">Рекомендации по оформлению налоговой декларации с </w:t>
      </w:r>
      <w:r w:rsidR="00E70ABC" w:rsidRPr="006E1E27">
        <w:rPr>
          <w:rFonts w:ascii="Times New Roman" w:hAnsi="Times New Roman"/>
          <w:bCs/>
        </w:rPr>
        <w:t xml:space="preserve">учетом изменений 2017 года (резерв по сомнительным долгам и </w:t>
      </w:r>
      <w:proofErr w:type="spellStart"/>
      <w:r w:rsidR="00E70ABC" w:rsidRPr="006E1E27">
        <w:rPr>
          <w:rFonts w:ascii="Times New Roman" w:hAnsi="Times New Roman"/>
          <w:bCs/>
        </w:rPr>
        <w:t>др</w:t>
      </w:r>
      <w:proofErr w:type="spellEnd"/>
      <w:r w:rsidR="00E70ABC" w:rsidRPr="006E1E27">
        <w:rPr>
          <w:rFonts w:ascii="Times New Roman" w:hAnsi="Times New Roman"/>
          <w:bCs/>
        </w:rPr>
        <w:t xml:space="preserve">). </w:t>
      </w:r>
      <w:r w:rsidRPr="006E1E27">
        <w:rPr>
          <w:rFonts w:ascii="Times New Roman" w:hAnsi="Times New Roman"/>
          <w:bCs/>
        </w:rPr>
        <w:t>Проблемные вопросы исчисления налога на прибыль с учетом сложившейся арбитражной практики и разъяснений Минфина России</w:t>
      </w:r>
      <w:r w:rsidR="000A0103" w:rsidRPr="006E1E27">
        <w:rPr>
          <w:rFonts w:ascii="Times New Roman" w:hAnsi="Times New Roman"/>
          <w:bCs/>
        </w:rPr>
        <w:t>.</w:t>
      </w:r>
    </w:p>
    <w:p w:rsidR="006E1E27" w:rsidRPr="006E1E27" w:rsidRDefault="006E1E27" w:rsidP="006E1E27">
      <w:pPr>
        <w:pStyle w:val="aa"/>
        <w:spacing w:before="0" w:beforeAutospacing="0" w:after="0" w:afterAutospacing="0"/>
        <w:textAlignment w:val="baseline"/>
        <w:rPr>
          <w:rFonts w:ascii="Times New Roman" w:hAnsi="Times New Roman"/>
          <w:b/>
          <w:sz w:val="6"/>
          <w:szCs w:val="6"/>
        </w:rPr>
      </w:pPr>
    </w:p>
    <w:p w:rsidR="00D83304" w:rsidRPr="009B6E40" w:rsidRDefault="00F640F8" w:rsidP="00D83304">
      <w:pPr>
        <w:textAlignment w:val="baseline"/>
        <w:rPr>
          <w:b/>
          <w:color w:val="000099"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t>1</w:t>
      </w:r>
      <w:r w:rsidR="00D83304" w:rsidRPr="009B6E40">
        <w:rPr>
          <w:b/>
          <w:color w:val="000099"/>
          <w:sz w:val="23"/>
          <w:szCs w:val="23"/>
        </w:rPr>
        <w:t>.4. «Зарплатные» налоги и сборы.</w:t>
      </w:r>
    </w:p>
    <w:p w:rsidR="00D83304" w:rsidRPr="006E1E27" w:rsidRDefault="00D83304" w:rsidP="00D83304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Times New Roman" w:hAnsi="Times New Roman"/>
        </w:rPr>
      </w:pPr>
      <w:r w:rsidRPr="006E1E27">
        <w:rPr>
          <w:rFonts w:ascii="Times New Roman" w:hAnsi="Times New Roman"/>
        </w:rPr>
        <w:t xml:space="preserve">Отчетность по страховым </w:t>
      </w:r>
      <w:proofErr w:type="gramStart"/>
      <w:r w:rsidRPr="006E1E27">
        <w:rPr>
          <w:rFonts w:ascii="Times New Roman" w:hAnsi="Times New Roman"/>
        </w:rPr>
        <w:t>взносам :</w:t>
      </w:r>
      <w:proofErr w:type="gramEnd"/>
      <w:r w:rsidRPr="006E1E27">
        <w:rPr>
          <w:rFonts w:ascii="Times New Roman" w:hAnsi="Times New Roman"/>
        </w:rPr>
        <w:t xml:space="preserve"> анализируем ошибки. Новые разъяснения ФНС по порядку заполнения расчета по страховым взносам. Обзор новых разъяснений по исчисл</w:t>
      </w:r>
      <w:r w:rsidR="00F640F8" w:rsidRPr="006E1E27">
        <w:rPr>
          <w:rFonts w:ascii="Times New Roman" w:hAnsi="Times New Roman"/>
        </w:rPr>
        <w:t>ению</w:t>
      </w:r>
      <w:r w:rsidR="00420F18">
        <w:rPr>
          <w:rFonts w:ascii="Times New Roman" w:hAnsi="Times New Roman"/>
        </w:rPr>
        <w:t xml:space="preserve"> </w:t>
      </w:r>
      <w:r w:rsidRPr="006E1E27">
        <w:rPr>
          <w:rFonts w:ascii="Times New Roman" w:hAnsi="Times New Roman"/>
        </w:rPr>
        <w:t>страховых взносов</w:t>
      </w:r>
      <w:r w:rsidR="00F640F8" w:rsidRPr="006E1E27">
        <w:rPr>
          <w:rFonts w:ascii="Times New Roman" w:hAnsi="Times New Roman"/>
        </w:rPr>
        <w:t>.</w:t>
      </w:r>
      <w:r w:rsidRPr="006E1E27">
        <w:rPr>
          <w:rFonts w:ascii="Times New Roman" w:hAnsi="Times New Roman"/>
        </w:rPr>
        <w:t xml:space="preserve"> Судебная практика 2017г </w:t>
      </w:r>
    </w:p>
    <w:p w:rsidR="00D83304" w:rsidRPr="006E1E27" w:rsidRDefault="00D83304" w:rsidP="00D83304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Times New Roman" w:hAnsi="Times New Roman"/>
        </w:rPr>
      </w:pPr>
      <w:r w:rsidRPr="006E1E27">
        <w:rPr>
          <w:rFonts w:ascii="Times New Roman" w:hAnsi="Times New Roman"/>
        </w:rPr>
        <w:t xml:space="preserve">НДФЛ: </w:t>
      </w:r>
      <w:r w:rsidRPr="006E1E27">
        <w:rPr>
          <w:rFonts w:ascii="Times New Roman" w:hAnsi="Times New Roman"/>
          <w:b/>
          <w:u w:val="single"/>
        </w:rPr>
        <w:t>новые</w:t>
      </w:r>
      <w:r w:rsidRPr="006E1E27">
        <w:rPr>
          <w:rFonts w:ascii="Times New Roman" w:hAnsi="Times New Roman"/>
        </w:rPr>
        <w:t xml:space="preserve"> разъяснения ФНС о порядке заполнения</w:t>
      </w:r>
      <w:r w:rsidR="00420F18">
        <w:rPr>
          <w:rFonts w:ascii="Times New Roman" w:hAnsi="Times New Roman"/>
        </w:rPr>
        <w:t xml:space="preserve"> </w:t>
      </w:r>
      <w:r w:rsidRPr="006E1E27">
        <w:rPr>
          <w:rFonts w:ascii="Times New Roman" w:hAnsi="Times New Roman"/>
        </w:rPr>
        <w:t>6-НДФЛ и 2-НДФЛ.</w:t>
      </w:r>
      <w:r w:rsidR="00420F18">
        <w:rPr>
          <w:rFonts w:ascii="Times New Roman" w:hAnsi="Times New Roman"/>
        </w:rPr>
        <w:t xml:space="preserve"> </w:t>
      </w:r>
      <w:r w:rsidR="00F640F8" w:rsidRPr="006E1E27">
        <w:rPr>
          <w:rFonts w:ascii="Times New Roman" w:hAnsi="Times New Roman"/>
        </w:rPr>
        <w:t>Камеральные проверки.</w:t>
      </w:r>
    </w:p>
    <w:p w:rsidR="00F640F8" w:rsidRPr="006E1E27" w:rsidRDefault="00F640F8" w:rsidP="00F640F8">
      <w:pPr>
        <w:rPr>
          <w:b/>
          <w:color w:val="CC0066"/>
          <w:sz w:val="22"/>
          <w:szCs w:val="22"/>
        </w:rPr>
      </w:pPr>
      <w:r w:rsidRPr="006E1E27">
        <w:rPr>
          <w:b/>
          <w:sz w:val="22"/>
          <w:szCs w:val="22"/>
        </w:rPr>
        <w:t>1.5.</w:t>
      </w:r>
      <w:r w:rsidRPr="006E1E27">
        <w:rPr>
          <w:b/>
          <w:color w:val="000099"/>
          <w:sz w:val="22"/>
          <w:szCs w:val="22"/>
        </w:rPr>
        <w:t xml:space="preserve"> </w:t>
      </w:r>
      <w:r w:rsidRPr="009B6E40">
        <w:rPr>
          <w:b/>
          <w:color w:val="000099"/>
          <w:sz w:val="23"/>
          <w:szCs w:val="23"/>
        </w:rPr>
        <w:t xml:space="preserve">Прочее </w:t>
      </w:r>
      <w:r w:rsidRPr="006E1E27">
        <w:rPr>
          <w:b/>
          <w:sz w:val="22"/>
          <w:szCs w:val="22"/>
        </w:rPr>
        <w:t>(</w:t>
      </w:r>
      <w:r w:rsidRPr="006E1E27">
        <w:rPr>
          <w:sz w:val="22"/>
          <w:szCs w:val="22"/>
        </w:rPr>
        <w:t>имущественные налоги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>и т.д.)</w:t>
      </w:r>
    </w:p>
    <w:p w:rsidR="002109EC" w:rsidRPr="006E1E27" w:rsidRDefault="002109EC" w:rsidP="007E7914">
      <w:pPr>
        <w:tabs>
          <w:tab w:val="left" w:pos="567"/>
        </w:tabs>
        <w:ind w:left="360" w:right="284"/>
        <w:jc w:val="both"/>
        <w:rPr>
          <w:sz w:val="22"/>
          <w:szCs w:val="22"/>
        </w:rPr>
      </w:pPr>
    </w:p>
    <w:p w:rsidR="00F640F8" w:rsidRPr="009B6E40" w:rsidRDefault="00F640F8" w:rsidP="009B6E40">
      <w:pPr>
        <w:pStyle w:val="aa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1078" w:right="284" w:hanging="794"/>
        <w:jc w:val="both"/>
        <w:rPr>
          <w:b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lastRenderedPageBreak/>
        <w:t>Летние изменения в 2017г</w:t>
      </w:r>
      <w:r w:rsidR="00420F18">
        <w:rPr>
          <w:b/>
          <w:color w:val="000099"/>
          <w:sz w:val="23"/>
          <w:szCs w:val="23"/>
        </w:rPr>
        <w:t xml:space="preserve"> </w:t>
      </w:r>
      <w:r w:rsidRPr="009B6E40">
        <w:rPr>
          <w:b/>
          <w:color w:val="000099"/>
          <w:sz w:val="23"/>
          <w:szCs w:val="23"/>
        </w:rPr>
        <w:t>в Законе</w:t>
      </w:r>
      <w:r w:rsidR="00420F18">
        <w:rPr>
          <w:b/>
          <w:color w:val="000099"/>
          <w:sz w:val="23"/>
          <w:szCs w:val="23"/>
        </w:rPr>
        <w:t xml:space="preserve"> </w:t>
      </w:r>
      <w:r w:rsidRPr="009B6E40">
        <w:rPr>
          <w:b/>
          <w:color w:val="000099"/>
          <w:sz w:val="23"/>
          <w:szCs w:val="23"/>
        </w:rPr>
        <w:t>о бух учете</w:t>
      </w:r>
      <w:r w:rsidR="00420F18">
        <w:rPr>
          <w:b/>
          <w:color w:val="000099"/>
          <w:sz w:val="23"/>
          <w:szCs w:val="23"/>
        </w:rPr>
        <w:t xml:space="preserve"> </w:t>
      </w:r>
      <w:r w:rsidRPr="009B6E40">
        <w:rPr>
          <w:b/>
          <w:color w:val="000099"/>
          <w:sz w:val="23"/>
          <w:szCs w:val="23"/>
        </w:rPr>
        <w:t>и ПБУ.</w:t>
      </w:r>
      <w:r w:rsidR="00420F18">
        <w:rPr>
          <w:b/>
          <w:color w:val="000099"/>
          <w:sz w:val="23"/>
          <w:szCs w:val="23"/>
        </w:rPr>
        <w:t xml:space="preserve"> </w:t>
      </w:r>
    </w:p>
    <w:p w:rsidR="00F640F8" w:rsidRPr="006E1E27" w:rsidRDefault="00F640F8" w:rsidP="00F640F8">
      <w:pPr>
        <w:numPr>
          <w:ilvl w:val="0"/>
          <w:numId w:val="7"/>
        </w:numPr>
        <w:spacing w:line="259" w:lineRule="auto"/>
        <w:rPr>
          <w:rFonts w:eastAsia="Calibri"/>
          <w:sz w:val="22"/>
          <w:szCs w:val="22"/>
          <w:lang w:eastAsia="en-US"/>
        </w:rPr>
      </w:pPr>
      <w:r w:rsidRPr="006E1E27">
        <w:rPr>
          <w:rFonts w:eastAsia="Calibri"/>
          <w:sz w:val="22"/>
          <w:szCs w:val="22"/>
          <w:lang w:eastAsia="en-US"/>
        </w:rPr>
        <w:t>Изменения в Федеральном законе «О бухгалтерском учёте</w:t>
      </w:r>
      <w:proofErr w:type="gramStart"/>
      <w:r w:rsidRPr="006E1E27">
        <w:rPr>
          <w:rFonts w:eastAsia="Calibri"/>
          <w:sz w:val="22"/>
          <w:szCs w:val="22"/>
          <w:lang w:eastAsia="en-US"/>
        </w:rPr>
        <w:t>» .</w:t>
      </w:r>
      <w:proofErr w:type="gramEnd"/>
      <w:r w:rsidRPr="006E1E27">
        <w:rPr>
          <w:rFonts w:eastAsia="Calibri"/>
          <w:sz w:val="22"/>
          <w:szCs w:val="22"/>
          <w:lang w:eastAsia="en-US"/>
        </w:rPr>
        <w:t xml:space="preserve"> Новая редакция ПБУ «Учётная политика» и разъяснения Минфина РФ: </w:t>
      </w:r>
    </w:p>
    <w:p w:rsidR="009B6E40" w:rsidRPr="009B6E40" w:rsidRDefault="00F640F8" w:rsidP="00F640F8">
      <w:pPr>
        <w:numPr>
          <w:ilvl w:val="0"/>
          <w:numId w:val="7"/>
        </w:numPr>
        <w:tabs>
          <w:tab w:val="left" w:pos="851"/>
        </w:tabs>
        <w:ind w:left="714" w:right="284" w:hanging="357"/>
        <w:contextualSpacing/>
        <w:rPr>
          <w:sz w:val="22"/>
          <w:szCs w:val="22"/>
        </w:rPr>
      </w:pPr>
      <w:r w:rsidRPr="009B6E40">
        <w:rPr>
          <w:rFonts w:eastAsia="Calibri"/>
          <w:sz w:val="22"/>
          <w:szCs w:val="22"/>
          <w:lang w:eastAsia="en-US"/>
        </w:rPr>
        <w:t>Изменения в порядке ведения кассовых операций.</w:t>
      </w:r>
    </w:p>
    <w:p w:rsidR="00F640F8" w:rsidRPr="009B6E40" w:rsidRDefault="00F640F8" w:rsidP="00F640F8">
      <w:pPr>
        <w:numPr>
          <w:ilvl w:val="0"/>
          <w:numId w:val="7"/>
        </w:numPr>
        <w:tabs>
          <w:tab w:val="left" w:pos="851"/>
        </w:tabs>
        <w:ind w:left="714" w:right="284" w:hanging="357"/>
        <w:contextualSpacing/>
        <w:rPr>
          <w:sz w:val="22"/>
          <w:szCs w:val="22"/>
        </w:rPr>
      </w:pPr>
      <w:r w:rsidRPr="009B6E40">
        <w:rPr>
          <w:b/>
          <w:sz w:val="22"/>
          <w:szCs w:val="22"/>
        </w:rPr>
        <w:t>Новые критерии</w:t>
      </w:r>
      <w:r w:rsidR="00420F18">
        <w:rPr>
          <w:b/>
          <w:sz w:val="22"/>
          <w:szCs w:val="22"/>
        </w:rPr>
        <w:t xml:space="preserve"> </w:t>
      </w:r>
      <w:r w:rsidRPr="009B6E40">
        <w:rPr>
          <w:b/>
          <w:sz w:val="22"/>
          <w:szCs w:val="22"/>
        </w:rPr>
        <w:t xml:space="preserve">малого бизнеса с </w:t>
      </w:r>
      <w:r w:rsidRPr="009B6E40">
        <w:rPr>
          <w:sz w:val="22"/>
          <w:szCs w:val="22"/>
        </w:rPr>
        <w:t xml:space="preserve">лета 2017г и их последствия. </w:t>
      </w:r>
    </w:p>
    <w:p w:rsidR="006E1E27" w:rsidRDefault="00F640F8" w:rsidP="006E1E27">
      <w:pPr>
        <w:numPr>
          <w:ilvl w:val="0"/>
          <w:numId w:val="7"/>
        </w:numPr>
        <w:tabs>
          <w:tab w:val="left" w:pos="851"/>
        </w:tabs>
        <w:ind w:left="709" w:right="284" w:hanging="283"/>
        <w:contextualSpacing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Внимание ответственность! Изменения 2017г - в каких случаях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>главбух будет отвечать по долгам компании?</w:t>
      </w:r>
    </w:p>
    <w:p w:rsidR="00F640F8" w:rsidRPr="006E1E27" w:rsidRDefault="00F640F8" w:rsidP="006E1E27">
      <w:pPr>
        <w:numPr>
          <w:ilvl w:val="0"/>
          <w:numId w:val="7"/>
        </w:numPr>
        <w:tabs>
          <w:tab w:val="left" w:pos="851"/>
        </w:tabs>
        <w:ind w:left="709" w:right="284" w:hanging="283"/>
        <w:contextualSpacing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Изменения в</w:t>
      </w:r>
      <w:r w:rsidR="00420F18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гражданском кодексе (правила о займах и </w:t>
      </w:r>
      <w:proofErr w:type="spellStart"/>
      <w:r w:rsidRPr="006E1E27">
        <w:rPr>
          <w:sz w:val="22"/>
          <w:szCs w:val="22"/>
        </w:rPr>
        <w:t>др</w:t>
      </w:r>
      <w:proofErr w:type="spellEnd"/>
      <w:r w:rsidRPr="006E1E27">
        <w:rPr>
          <w:sz w:val="22"/>
          <w:szCs w:val="22"/>
        </w:rPr>
        <w:t>) и их влияние на учет и налогообложение</w:t>
      </w:r>
    </w:p>
    <w:p w:rsidR="00F640F8" w:rsidRPr="006E1E27" w:rsidRDefault="00F640F8" w:rsidP="002109EC">
      <w:pPr>
        <w:tabs>
          <w:tab w:val="left" w:pos="567"/>
        </w:tabs>
        <w:ind w:left="360" w:right="284"/>
        <w:jc w:val="both"/>
        <w:rPr>
          <w:sz w:val="22"/>
          <w:szCs w:val="22"/>
        </w:rPr>
      </w:pPr>
    </w:p>
    <w:p w:rsidR="009B6E40" w:rsidRPr="00DC2210" w:rsidRDefault="009B6E40" w:rsidP="009B6E40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>Стоимость участия в семинаре:</w:t>
      </w:r>
      <w:r w:rsidR="00420F18">
        <w:rPr>
          <w:b/>
          <w:sz w:val="22"/>
          <w:szCs w:val="22"/>
          <w:u w:val="single"/>
        </w:rPr>
        <w:t xml:space="preserve"> </w:t>
      </w:r>
    </w:p>
    <w:p w:rsidR="009B6E40" w:rsidRPr="00DC2210" w:rsidRDefault="009B6E40" w:rsidP="009B6E40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2A45CA">
        <w:rPr>
          <w:b/>
          <w:sz w:val="22"/>
          <w:szCs w:val="22"/>
          <w:u w:val="single"/>
        </w:rPr>
        <w:t>27 сентября</w:t>
      </w:r>
      <w:r w:rsidR="00420F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2017г</w:t>
      </w:r>
      <w:r w:rsidR="00420F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</w:t>
      </w:r>
      <w:r w:rsidR="00420F18">
        <w:rPr>
          <w:b/>
          <w:sz w:val="22"/>
          <w:szCs w:val="22"/>
        </w:rPr>
        <w:t xml:space="preserve"> </w:t>
      </w:r>
      <w:r w:rsidR="0010329A">
        <w:rPr>
          <w:b/>
          <w:sz w:val="22"/>
          <w:szCs w:val="22"/>
        </w:rPr>
        <w:t>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20F18">
        <w:rPr>
          <w:b/>
          <w:sz w:val="22"/>
          <w:szCs w:val="22"/>
        </w:rPr>
        <w:t xml:space="preserve"> </w:t>
      </w:r>
      <w:r w:rsidR="002A45CA">
        <w:rPr>
          <w:b/>
          <w:sz w:val="22"/>
          <w:szCs w:val="22"/>
        </w:rPr>
        <w:t>28 сентября</w:t>
      </w:r>
      <w:r w:rsidR="00420F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позже – 5</w:t>
      </w:r>
      <w:r w:rsidR="0010329A">
        <w:rPr>
          <w:b/>
          <w:sz w:val="22"/>
          <w:szCs w:val="22"/>
        </w:rPr>
        <w:t>5</w:t>
      </w:r>
      <w:bookmarkStart w:id="0" w:name="_GoBack"/>
      <w:bookmarkEnd w:id="0"/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>В стоимость семинара включены:</w:t>
      </w:r>
      <w:r w:rsidR="00420F18">
        <w:rPr>
          <w:spacing w:val="-2"/>
          <w:sz w:val="20"/>
        </w:rPr>
        <w:t xml:space="preserve"> </w:t>
      </w:r>
      <w:r w:rsidRPr="009F61C2">
        <w:rPr>
          <w:spacing w:val="-2"/>
          <w:sz w:val="20"/>
        </w:rPr>
        <w:t xml:space="preserve">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 w:rsidR="00420F18"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>кофе-пауза.</w:t>
      </w:r>
    </w:p>
    <w:p w:rsid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B6B3120" wp14:editId="1A4859E4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10" name="Рисунок 10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40" w:rsidRP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 w:rsidR="00420F18">
        <w:rPr>
          <w:spacing w:val="-2"/>
          <w:sz w:val="20"/>
          <w:u w:val="single"/>
        </w:rPr>
        <w:t xml:space="preserve">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</w:t>
      </w:r>
      <w:r w:rsidR="00420F18">
        <w:rPr>
          <w:spacing w:val="-2"/>
          <w:sz w:val="20"/>
          <w:u w:val="single"/>
        </w:rPr>
        <w:t xml:space="preserve"> </w:t>
      </w:r>
      <w:r w:rsidRPr="00CE2AA0">
        <w:rPr>
          <w:spacing w:val="-2"/>
          <w:sz w:val="20"/>
          <w:u w:val="single"/>
        </w:rPr>
        <w:t>течение 2017г</w:t>
      </w:r>
      <w:r w:rsidR="00420F18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-</w:t>
      </w:r>
      <w:r w:rsidR="00420F18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оформляется</w:t>
      </w:r>
      <w:r w:rsidR="00420F18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сертификат ИПБ России</w:t>
      </w:r>
      <w:r w:rsidR="00420F18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(40 час</w:t>
      </w:r>
      <w:proofErr w:type="gramStart"/>
      <w:r w:rsidRPr="00CE2AA0">
        <w:rPr>
          <w:spacing w:val="-2"/>
          <w:sz w:val="20"/>
        </w:rPr>
        <w:t xml:space="preserve">) </w:t>
      </w:r>
      <w:r>
        <w:rPr>
          <w:spacing w:val="-2"/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r w:rsidRPr="009B6E40">
        <w:rPr>
          <w:b/>
          <w:spacing w:val="-2"/>
          <w:sz w:val="20"/>
          <w:u w:val="single"/>
        </w:rPr>
        <w:t>Необходимо</w:t>
      </w:r>
      <w:r w:rsidR="00420F18">
        <w:rPr>
          <w:b/>
          <w:spacing w:val="-2"/>
          <w:sz w:val="20"/>
          <w:u w:val="single"/>
        </w:rPr>
        <w:t xml:space="preserve"> </w:t>
      </w:r>
      <w:r w:rsidRPr="009B6E40">
        <w:rPr>
          <w:b/>
          <w:spacing w:val="-2"/>
          <w:sz w:val="20"/>
          <w:u w:val="single"/>
        </w:rPr>
        <w:t>согласовать с менеджером компании!</w:t>
      </w:r>
    </w:p>
    <w:p w:rsid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9B6E40" w:rsidRDefault="009B6E40" w:rsidP="009B6E40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 w:rsidR="00420F18">
        <w:rPr>
          <w:spacing w:val="-2"/>
          <w:sz w:val="20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4AD3B52" wp14:editId="64C99B2B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11" name="Рисунок 1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приобретение</w:t>
      </w:r>
      <w:r w:rsidR="00420F1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СПС «ГАРАНТ»,</w:t>
      </w:r>
      <w:r w:rsidR="00420F1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9B6E40" w:rsidRDefault="009B6E40" w:rsidP="009B6E40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9B6E40" w:rsidRPr="009F61C2" w:rsidRDefault="009B6E40" w:rsidP="009B6E40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2AD6B" wp14:editId="6FD3B1D1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40" w:rsidRPr="00DC221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420F18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9B6E4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="00420F18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АО) г. Новосибирск,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420F18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9B6E40" w:rsidRPr="00DC221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420F18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420F18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2A45CA">
                              <w:rPr>
                                <w:spacing w:val="-2"/>
                                <w:szCs w:val="24"/>
                              </w:rPr>
                              <w:t>24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2A45CA"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2A45CA">
                              <w:rPr>
                                <w:spacing w:val="-2"/>
                                <w:szCs w:val="24"/>
                              </w:rPr>
                              <w:t>9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420F18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 w:rsidR="00420F18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9B6E40" w:rsidRPr="00DC2210" w:rsidRDefault="009B6E40" w:rsidP="009B6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2AD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">
                <v:textbox>
                  <w:txbxContent>
                    <w:p w:rsidR="009B6E40" w:rsidRPr="00DC221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420F18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9B6E4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="00420F18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АО) г. Новосибирск,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420F18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9B6E40" w:rsidRPr="00DC221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420F18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420F18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2A45CA">
                        <w:rPr>
                          <w:spacing w:val="-2"/>
                          <w:szCs w:val="24"/>
                        </w:rPr>
                        <w:t>24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2A45CA"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2A45CA">
                        <w:rPr>
                          <w:spacing w:val="-2"/>
                          <w:szCs w:val="24"/>
                        </w:rPr>
                        <w:t>9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</w:t>
                      </w:r>
                      <w:r w:rsidR="00420F18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CE2AA0">
                        <w:rPr>
                          <w:spacing w:val="-2"/>
                          <w:szCs w:val="24"/>
                        </w:rPr>
                        <w:t>нет.</w:t>
                      </w:r>
                      <w:r w:rsidR="00420F18"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9B6E40" w:rsidRPr="00DC2210" w:rsidRDefault="009B6E40" w:rsidP="009B6E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420F18">
        <w:rPr>
          <w:spacing w:val="-2"/>
          <w:sz w:val="20"/>
        </w:rPr>
        <w:t xml:space="preserve"> </w:t>
      </w: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420F18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</w:t>
      </w: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9B6E40" w:rsidRPr="00E1536D" w:rsidRDefault="009B6E40" w:rsidP="009B6E40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="00420F18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420F18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="00420F18">
        <w:rPr>
          <w:szCs w:val="24"/>
        </w:rPr>
        <w:t xml:space="preserve"> </w:t>
      </w:r>
      <w:r w:rsidRPr="00E1536D">
        <w:rPr>
          <w:szCs w:val="24"/>
        </w:rPr>
        <w:t>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9B6E40" w:rsidRDefault="009B6E40" w:rsidP="009B6E40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9B6E40" w:rsidRPr="00DC2210" w:rsidRDefault="009B6E40" w:rsidP="009B6E40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Уважаемые коллеги,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в связи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с вступлением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в силу нового закона О бухгалтерском учете на семинар</w:t>
      </w:r>
      <w:r w:rsidR="00420F18">
        <w:rPr>
          <w:sz w:val="22"/>
          <w:szCs w:val="22"/>
        </w:rPr>
        <w:t xml:space="preserve">  </w:t>
      </w:r>
      <w:r w:rsidRPr="00DC2210">
        <w:rPr>
          <w:b/>
          <w:sz w:val="22"/>
          <w:szCs w:val="22"/>
          <w:u w:val="single"/>
        </w:rPr>
        <w:t>допускаются</w:t>
      </w:r>
      <w:r w:rsidR="00420F18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слушатели, прибывшие с </w:t>
      </w:r>
      <w:r w:rsidRPr="00DC2210">
        <w:rPr>
          <w:b/>
          <w:sz w:val="22"/>
          <w:szCs w:val="22"/>
          <w:u w:val="single"/>
        </w:rPr>
        <w:t>подписанными</w:t>
      </w:r>
      <w:r w:rsidR="00420F18">
        <w:rPr>
          <w:b/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>со стороны своей организации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договором и актом</w:t>
      </w:r>
      <w:r w:rsidR="00420F18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 xml:space="preserve">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9B6E40" w:rsidRDefault="009B6E40" w:rsidP="009B6E40">
      <w:pPr>
        <w:pStyle w:val="a6"/>
        <w:spacing w:before="60" w:line="100" w:lineRule="atLeast"/>
        <w:ind w:left="0"/>
        <w:rPr>
          <w:szCs w:val="24"/>
        </w:rPr>
      </w:pPr>
    </w:p>
    <w:p w:rsidR="009B6E40" w:rsidRPr="00270A82" w:rsidRDefault="009B6E40" w:rsidP="009B6E40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</w:t>
      </w:r>
      <w:r w:rsidR="00420F18">
        <w:rPr>
          <w:szCs w:val="24"/>
        </w:rPr>
        <w:t xml:space="preserve"> </w:t>
      </w:r>
      <w:r w:rsidRPr="00E1536D">
        <w:rPr>
          <w:szCs w:val="24"/>
        </w:rPr>
        <w:t>сайте:</w:t>
      </w:r>
      <w:r w:rsidR="00420F18">
        <w:rPr>
          <w:szCs w:val="24"/>
        </w:rPr>
        <w:t xml:space="preserve">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9B6E40" w:rsidRPr="002A45CA" w:rsidRDefault="009B6E40" w:rsidP="009B6E40">
      <w:pPr>
        <w:jc w:val="center"/>
        <w:rPr>
          <w:b/>
          <w:color w:val="CC0066"/>
          <w:sz w:val="24"/>
          <w:szCs w:val="24"/>
        </w:rPr>
      </w:pPr>
      <w:r w:rsidRPr="002A45CA">
        <w:rPr>
          <w:sz w:val="24"/>
          <w:szCs w:val="24"/>
        </w:rPr>
        <w:t>или</w:t>
      </w:r>
      <w:r w:rsidR="00420F18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20-20-693,</w:t>
      </w:r>
      <w:r w:rsidRPr="002A45CA">
        <w:rPr>
          <w:b/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</w:rPr>
        <w:t>24-93-468</w:t>
      </w:r>
      <w:r w:rsidRPr="002A45CA">
        <w:rPr>
          <w:b/>
          <w:sz w:val="24"/>
          <w:szCs w:val="24"/>
          <w:lang w:val="fr-FR"/>
        </w:rPr>
        <w:t>,</w:t>
      </w:r>
      <w:r w:rsidR="00420F18">
        <w:rPr>
          <w:b/>
          <w:sz w:val="24"/>
          <w:szCs w:val="24"/>
          <w:lang w:val="fr-FR"/>
        </w:rPr>
        <w:t xml:space="preserve"> </w:t>
      </w:r>
      <w:r w:rsidRPr="002A45CA">
        <w:rPr>
          <w:b/>
          <w:sz w:val="24"/>
          <w:szCs w:val="24"/>
          <w:lang w:val="fr-FR"/>
        </w:rPr>
        <w:t>8-913-914-45-45</w:t>
      </w:r>
      <w:r w:rsidR="00420F18">
        <w:rPr>
          <w:b/>
          <w:sz w:val="24"/>
          <w:szCs w:val="24"/>
        </w:rPr>
        <w:t xml:space="preserve"> </w:t>
      </w:r>
      <w:r w:rsidRPr="002A45CA">
        <w:rPr>
          <w:sz w:val="24"/>
          <w:szCs w:val="24"/>
        </w:rPr>
        <w:t>или</w:t>
      </w:r>
      <w:r w:rsidR="00420F18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e-mail</w:t>
      </w:r>
      <w:r w:rsidRPr="002A45CA">
        <w:rPr>
          <w:sz w:val="24"/>
          <w:szCs w:val="24"/>
          <w:lang w:val="fr-FR"/>
        </w:rPr>
        <w:t xml:space="preserve">: </w:t>
      </w:r>
      <w:hyperlink r:id="rId9" w:history="1">
        <w:r w:rsidRPr="002A45CA">
          <w:rPr>
            <w:rStyle w:val="a9"/>
            <w:b/>
            <w:sz w:val="24"/>
            <w:szCs w:val="24"/>
            <w:u w:val="none"/>
            <w:lang w:val="en-US"/>
          </w:rPr>
          <w:t>manager</w:t>
        </w:r>
        <w:r w:rsidRPr="002A45CA">
          <w:rPr>
            <w:rStyle w:val="a9"/>
            <w:b/>
            <w:sz w:val="24"/>
            <w:szCs w:val="24"/>
            <w:u w:val="none"/>
          </w:rPr>
          <w:t>@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aktiv</w:t>
        </w:r>
        <w:proofErr w:type="spellEnd"/>
        <w:r w:rsidRPr="002A45CA">
          <w:rPr>
            <w:rStyle w:val="a9"/>
            <w:b/>
            <w:sz w:val="24"/>
            <w:szCs w:val="24"/>
            <w:u w:val="none"/>
          </w:rPr>
          <w:t>-</w:t>
        </w:r>
        <w:r w:rsidRPr="002A45CA">
          <w:rPr>
            <w:rStyle w:val="a9"/>
            <w:b/>
            <w:sz w:val="24"/>
            <w:szCs w:val="24"/>
            <w:u w:val="none"/>
            <w:lang w:val="en-US"/>
          </w:rPr>
          <w:t>c</w:t>
        </w:r>
        <w:r w:rsidRPr="002A45CA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F640F8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72ED8"/>
    <w:multiLevelType w:val="multilevel"/>
    <w:tmpl w:val="A2B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F0C27"/>
    <w:multiLevelType w:val="hybridMultilevel"/>
    <w:tmpl w:val="DBA6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BE3C30"/>
    <w:multiLevelType w:val="multilevel"/>
    <w:tmpl w:val="7D6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00144E"/>
    <w:multiLevelType w:val="hybridMultilevel"/>
    <w:tmpl w:val="309E9800"/>
    <w:lvl w:ilvl="0" w:tplc="2D0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26FE"/>
    <w:multiLevelType w:val="hybridMultilevel"/>
    <w:tmpl w:val="456005F2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0"/>
  </w:num>
  <w:num w:numId="6">
    <w:abstractNumId w:val="25"/>
  </w:num>
  <w:num w:numId="7">
    <w:abstractNumId w:val="9"/>
  </w:num>
  <w:num w:numId="8">
    <w:abstractNumId w:val="19"/>
  </w:num>
  <w:num w:numId="9">
    <w:abstractNumId w:val="21"/>
  </w:num>
  <w:num w:numId="10">
    <w:abstractNumId w:val="12"/>
  </w:num>
  <w:num w:numId="11">
    <w:abstractNumId w:val="24"/>
  </w:num>
  <w:num w:numId="12">
    <w:abstractNumId w:val="17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20"/>
  </w:num>
  <w:num w:numId="18">
    <w:abstractNumId w:val="2"/>
  </w:num>
  <w:num w:numId="19">
    <w:abstractNumId w:val="29"/>
  </w:num>
  <w:num w:numId="20">
    <w:abstractNumId w:val="10"/>
  </w:num>
  <w:num w:numId="21">
    <w:abstractNumId w:val="8"/>
  </w:num>
  <w:num w:numId="22">
    <w:abstractNumId w:val="0"/>
  </w:num>
  <w:num w:numId="23">
    <w:abstractNumId w:val="16"/>
  </w:num>
  <w:num w:numId="24">
    <w:abstractNumId w:val="14"/>
  </w:num>
  <w:num w:numId="25">
    <w:abstractNumId w:val="7"/>
  </w:num>
  <w:num w:numId="26">
    <w:abstractNumId w:val="6"/>
  </w:num>
  <w:num w:numId="27">
    <w:abstractNumId w:val="26"/>
  </w:num>
  <w:num w:numId="28">
    <w:abstractNumId w:val="13"/>
  </w:num>
  <w:num w:numId="29">
    <w:abstractNumId w:val="1"/>
  </w:num>
  <w:num w:numId="30">
    <w:abstractNumId w:val="23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103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E7447"/>
    <w:rsid w:val="000F0D59"/>
    <w:rsid w:val="000F1C54"/>
    <w:rsid w:val="000F28D6"/>
    <w:rsid w:val="000F441B"/>
    <w:rsid w:val="000F6414"/>
    <w:rsid w:val="000F64AF"/>
    <w:rsid w:val="000F70D7"/>
    <w:rsid w:val="00102C1A"/>
    <w:rsid w:val="0010329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4EA9"/>
    <w:rsid w:val="00147208"/>
    <w:rsid w:val="00147380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2A3A"/>
    <w:rsid w:val="0020451C"/>
    <w:rsid w:val="00204C35"/>
    <w:rsid w:val="0021074E"/>
    <w:rsid w:val="002109EC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45CA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0F18"/>
    <w:rsid w:val="00421E74"/>
    <w:rsid w:val="0042480B"/>
    <w:rsid w:val="00426CC0"/>
    <w:rsid w:val="00430B9F"/>
    <w:rsid w:val="00430E8C"/>
    <w:rsid w:val="004330C1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1255F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0AD9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5A71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A6EAD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2BC8"/>
    <w:rsid w:val="006D3337"/>
    <w:rsid w:val="006D5516"/>
    <w:rsid w:val="006D6C9C"/>
    <w:rsid w:val="006E1E27"/>
    <w:rsid w:val="006E3FF7"/>
    <w:rsid w:val="006E4356"/>
    <w:rsid w:val="006E53D7"/>
    <w:rsid w:val="006E6685"/>
    <w:rsid w:val="006E6C13"/>
    <w:rsid w:val="006F156A"/>
    <w:rsid w:val="006F632B"/>
    <w:rsid w:val="006F70A2"/>
    <w:rsid w:val="006F74EE"/>
    <w:rsid w:val="006F7BD0"/>
    <w:rsid w:val="006F7D6B"/>
    <w:rsid w:val="007030B3"/>
    <w:rsid w:val="00710D0F"/>
    <w:rsid w:val="00715CC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06CC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E7914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B5C5A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3728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6E40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5108"/>
    <w:rsid w:val="00A066E9"/>
    <w:rsid w:val="00A0734D"/>
    <w:rsid w:val="00A1196B"/>
    <w:rsid w:val="00A1265D"/>
    <w:rsid w:val="00A126C0"/>
    <w:rsid w:val="00A14543"/>
    <w:rsid w:val="00A146D7"/>
    <w:rsid w:val="00A173F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86941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291C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17EC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6EF4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4344A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3304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18BB"/>
    <w:rsid w:val="00E354EB"/>
    <w:rsid w:val="00E44667"/>
    <w:rsid w:val="00E5408E"/>
    <w:rsid w:val="00E54E29"/>
    <w:rsid w:val="00E6098E"/>
    <w:rsid w:val="00E707DD"/>
    <w:rsid w:val="00E70ABC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0F8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75DDEFC7"/>
  <w15:docId w15:val="{FF832388-AE23-49F0-B447-EB8F1D7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1E93-9B15-4F30-9471-6536EFE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4914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5</cp:revision>
  <cp:lastPrinted>2015-06-23T05:26:00Z</cp:lastPrinted>
  <dcterms:created xsi:type="dcterms:W3CDTF">2017-09-14T03:22:00Z</dcterms:created>
  <dcterms:modified xsi:type="dcterms:W3CDTF">2017-09-14T09:20:00Z</dcterms:modified>
</cp:coreProperties>
</file>