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F9383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C71BE9">
        <w:rPr>
          <w:rFonts w:ascii="Arial" w:hAnsi="Arial" w:cs="Arial"/>
          <w:color w:val="000000"/>
          <w:sz w:val="18"/>
          <w:szCs w:val="18"/>
        </w:rPr>
        <w:t>5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064AB9">
        <w:rPr>
          <w:rFonts w:ascii="Arial" w:hAnsi="Arial" w:cs="Arial"/>
          <w:color w:val="000000"/>
          <w:sz w:val="18"/>
          <w:szCs w:val="18"/>
        </w:rPr>
        <w:t>14</w:t>
      </w:r>
      <w:r w:rsidR="00E015BB">
        <w:rPr>
          <w:rFonts w:ascii="Arial" w:hAnsi="Arial" w:cs="Arial"/>
          <w:color w:val="000000"/>
          <w:sz w:val="18"/>
          <w:szCs w:val="18"/>
        </w:rPr>
        <w:t>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5715AA">
        <w:rPr>
          <w:b/>
          <w:bCs/>
          <w:i/>
          <w:sz w:val="22"/>
          <w:szCs w:val="22"/>
        </w:rPr>
        <w:t xml:space="preserve">а </w:t>
      </w:r>
      <w:proofErr w:type="gramStart"/>
      <w:r w:rsidR="005715AA">
        <w:rPr>
          <w:b/>
          <w:bCs/>
          <w:i/>
          <w:sz w:val="22"/>
          <w:szCs w:val="22"/>
        </w:rPr>
        <w:t>информационно-консультационный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r w:rsidR="00E27F15" w:rsidRPr="00E27F15">
        <w:rPr>
          <w:b/>
          <w:bCs/>
          <w:i/>
          <w:sz w:val="22"/>
          <w:szCs w:val="22"/>
          <w:highlight w:val="yellow"/>
        </w:rPr>
        <w:t>онлайн-</w:t>
      </w:r>
      <w:r w:rsidR="005715AA">
        <w:rPr>
          <w:b/>
          <w:bCs/>
          <w:i/>
          <w:sz w:val="22"/>
          <w:szCs w:val="22"/>
          <w:highlight w:val="yellow"/>
        </w:rPr>
        <w:t>семинар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8F435C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E5C383" wp14:editId="508A7904">
            <wp:simplePos x="0" y="0"/>
            <wp:positionH relativeFrom="margin">
              <wp:posOffset>1613535</wp:posOffset>
            </wp:positionH>
            <wp:positionV relativeFrom="margin">
              <wp:posOffset>1299210</wp:posOffset>
            </wp:positionV>
            <wp:extent cx="632460" cy="520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6AD" w:rsidRPr="00FD0941" w:rsidRDefault="00A81EEC" w:rsidP="00E27F15">
      <w:pPr>
        <w:ind w:left="4111"/>
        <w:rPr>
          <w:i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       </w:t>
      </w:r>
      <w:r w:rsidR="00E27F15">
        <w:rPr>
          <w:b/>
          <w:color w:val="000000"/>
          <w:sz w:val="22"/>
          <w:szCs w:val="22"/>
        </w:rPr>
        <w:t xml:space="preserve">          </w:t>
      </w:r>
      <w:r w:rsidR="005715AA">
        <w:rPr>
          <w:b/>
          <w:color w:val="000000"/>
          <w:sz w:val="22"/>
          <w:szCs w:val="22"/>
        </w:rPr>
        <w:t>1</w:t>
      </w:r>
      <w:r w:rsidR="00C71BE9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февраля  </w:t>
      </w:r>
      <w:r w:rsidR="008F435C">
        <w:rPr>
          <w:b/>
          <w:color w:val="000000"/>
          <w:sz w:val="22"/>
          <w:szCs w:val="22"/>
        </w:rPr>
        <w:t xml:space="preserve"> </w:t>
      </w:r>
      <w:r w:rsidR="008F435C">
        <w:rPr>
          <w:b/>
          <w:bCs/>
          <w:sz w:val="22"/>
          <w:szCs w:val="22"/>
        </w:rPr>
        <w:t>2022</w:t>
      </w:r>
      <w:r w:rsidR="00E27F15">
        <w:rPr>
          <w:b/>
          <w:bCs/>
          <w:sz w:val="22"/>
          <w:szCs w:val="22"/>
        </w:rPr>
        <w:t>г</w:t>
      </w:r>
      <w:r w:rsidRPr="009F61C2">
        <w:rPr>
          <w:b/>
          <w:bCs/>
          <w:sz w:val="22"/>
          <w:szCs w:val="22"/>
        </w:rPr>
        <w:t xml:space="preserve">  </w:t>
      </w:r>
    </w:p>
    <w:p w:rsidR="00A81EEC" w:rsidRPr="00FD0941" w:rsidRDefault="00FD0941" w:rsidP="00E27F15">
      <w:pPr>
        <w:ind w:left="4111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8F435C">
        <w:rPr>
          <w:color w:val="000000"/>
          <w:sz w:val="24"/>
          <w:szCs w:val="24"/>
        </w:rPr>
        <w:t xml:space="preserve">                   </w:t>
      </w:r>
    </w:p>
    <w:p w:rsidR="002173D2" w:rsidRPr="00FD0941" w:rsidRDefault="002173D2" w:rsidP="002173D2">
      <w:pPr>
        <w:ind w:left="3261" w:hanging="3261"/>
        <w:rPr>
          <w:color w:val="000000"/>
          <w:sz w:val="32"/>
          <w:szCs w:val="32"/>
        </w:rPr>
      </w:pPr>
    </w:p>
    <w:p w:rsidR="00E20B94" w:rsidRPr="00C71BE9" w:rsidRDefault="00E20B94" w:rsidP="00E20B94">
      <w:pPr>
        <w:ind w:left="3261" w:hanging="3261"/>
        <w:jc w:val="center"/>
        <w:rPr>
          <w:b/>
          <w:color w:val="C00000"/>
          <w:sz w:val="28"/>
          <w:szCs w:val="28"/>
        </w:rPr>
      </w:pPr>
      <w:r w:rsidRPr="00C71BE9">
        <w:rPr>
          <w:b/>
          <w:color w:val="C00000"/>
          <w:sz w:val="28"/>
          <w:szCs w:val="28"/>
        </w:rPr>
        <w:t>УЧЕТ АРЕНДЫ П</w:t>
      </w:r>
      <w:r w:rsidR="00C71BE9" w:rsidRPr="00C71BE9">
        <w:rPr>
          <w:b/>
          <w:color w:val="C00000"/>
          <w:sz w:val="28"/>
          <w:szCs w:val="28"/>
        </w:rPr>
        <w:t>О НОВЫМ ПРАВИЛАМ (ФСБУ 25/2018)</w:t>
      </w:r>
    </w:p>
    <w:p w:rsidR="00E20B94" w:rsidRPr="00C71BE9" w:rsidRDefault="00E20B94" w:rsidP="003F1011">
      <w:pPr>
        <w:ind w:left="3261" w:hanging="3261"/>
        <w:jc w:val="center"/>
        <w:rPr>
          <w:b/>
          <w:color w:val="C00000"/>
          <w:sz w:val="16"/>
          <w:szCs w:val="16"/>
        </w:rPr>
      </w:pPr>
    </w:p>
    <w:p w:rsidR="00E20B94" w:rsidRPr="00E20B94" w:rsidRDefault="00E20B94" w:rsidP="00C71BE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1. Цель нового стандарта. Критерии аренды. Арендные платежи, их состав. Понятие справедливой стоимости. Срок аренды.</w:t>
      </w:r>
    </w:p>
    <w:p w:rsidR="007270D9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Отличия понятий аренды в законодательстве и в бухучете</w:t>
      </w:r>
    </w:p>
    <w:p w:rsidR="007270D9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Условия классификации объектов учета аренды. Отказ от концепции «балансодержателя»</w:t>
      </w:r>
      <w:r w:rsidRPr="007270D9">
        <w:rPr>
          <w:rFonts w:asciiTheme="minorHAnsi" w:hAnsiTheme="minorHAnsi" w:cstheme="minorHAnsi"/>
          <w:color w:val="000000"/>
        </w:rPr>
        <w:br/>
        <w:t>Асимметричный порядок учёта у сторон договора</w:t>
      </w:r>
    </w:p>
    <w:p w:rsidR="007270D9" w:rsidRDefault="007270D9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color w:val="000000"/>
        </w:rPr>
        <w:t>Арендные платежи, их состав. Понятие справедливой стоимости. Срок аренды.</w:t>
      </w:r>
    </w:p>
    <w:p w:rsidR="00E20B94" w:rsidRPr="007270D9" w:rsidRDefault="00E20B94" w:rsidP="00C71BE9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7270D9">
        <w:rPr>
          <w:rFonts w:asciiTheme="minorHAnsi" w:hAnsiTheme="minorHAnsi" w:cstheme="minorHAnsi"/>
          <w:b/>
          <w:bCs/>
          <w:color w:val="333399"/>
          <w:bdr w:val="none" w:sz="0" w:space="0" w:color="auto" w:frame="1"/>
        </w:rPr>
        <w:t>2. Учет у арендатора.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Единая модель учета у арендатора. Исключения из общего правила.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Первоначальная оценка Права пользования активом и Обязательства по аренде. Дисконтирование. Пр</w:t>
      </w:r>
      <w:r w:rsidRPr="00E20B94">
        <w:rPr>
          <w:rFonts w:asciiTheme="minorHAnsi" w:hAnsiTheme="minorHAnsi" w:cstheme="minorHAnsi"/>
          <w:color w:val="000000"/>
        </w:rPr>
        <w:t>о</w:t>
      </w:r>
      <w:r w:rsidRPr="00E20B94">
        <w:rPr>
          <w:rFonts w:asciiTheme="minorHAnsi" w:hAnsiTheme="minorHAnsi" w:cstheme="minorHAnsi"/>
          <w:color w:val="000000"/>
        </w:rPr>
        <w:t>центная ставка, заложенная в договоре. Расчетная ставка процента для арендатора.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Ликвидационная стоимость (гарантированная и негарантированная).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Последующий учет Права пользования активом.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Последующий учет Обязательства по аренде.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Иллюстрация порядка бухгалтерского учета отношений аренды у а</w:t>
      </w:r>
      <w:r w:rsidR="007270D9">
        <w:rPr>
          <w:rFonts w:asciiTheme="minorHAnsi" w:hAnsiTheme="minorHAnsi" w:cstheme="minorHAnsi"/>
          <w:color w:val="000000"/>
        </w:rPr>
        <w:t>рендатора на числовом примере.</w:t>
      </w:r>
    </w:p>
    <w:p w:rsidR="00E20B94" w:rsidRPr="00E20B94" w:rsidRDefault="00E20B94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3. Учет у арендодателя.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Классификация аренды: операционная и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неоперационная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(финансовая) аренда. Признаки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аренды. Признаки операционной аренды.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Неоперационная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(финансовая) аренда. Инвестиция в аренду. Валовая и чистая стоимости инвестиции в аренду.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 Учет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 (арендодатель не является производителем или дилером). Первоначальная оценка инвестиции в аренду. Последующая оценка чистой стоимости инвестиции в аре</w:t>
      </w:r>
      <w:r w:rsidRPr="00E20B94">
        <w:rPr>
          <w:rFonts w:asciiTheme="minorHAnsi" w:hAnsiTheme="minorHAnsi" w:cstheme="minorHAnsi"/>
          <w:color w:val="000000"/>
        </w:rPr>
        <w:t>н</w:t>
      </w:r>
      <w:r w:rsidRPr="00E20B94">
        <w:rPr>
          <w:rFonts w:asciiTheme="minorHAnsi" w:hAnsiTheme="minorHAnsi" w:cstheme="minorHAnsi"/>
          <w:color w:val="000000"/>
        </w:rPr>
        <w:t>ду.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 xml:space="preserve"> Иллюстрация порядка бухгалтерского учета </w:t>
      </w:r>
      <w:proofErr w:type="spellStart"/>
      <w:r w:rsidRPr="00E20B94">
        <w:rPr>
          <w:rFonts w:asciiTheme="minorHAnsi" w:hAnsiTheme="minorHAnsi" w:cstheme="minorHAnsi"/>
          <w:color w:val="000000"/>
        </w:rPr>
        <w:t>неоперационной</w:t>
      </w:r>
      <w:proofErr w:type="spellEnd"/>
      <w:r w:rsidRPr="00E20B94">
        <w:rPr>
          <w:rFonts w:asciiTheme="minorHAnsi" w:hAnsiTheme="minorHAnsi" w:cstheme="minorHAnsi"/>
          <w:color w:val="000000"/>
        </w:rPr>
        <w:t xml:space="preserve"> (финансовой) аренды у арендодателя, не я</w:t>
      </w:r>
      <w:r w:rsidRPr="00E20B94">
        <w:rPr>
          <w:rFonts w:asciiTheme="minorHAnsi" w:hAnsiTheme="minorHAnsi" w:cstheme="minorHAnsi"/>
          <w:color w:val="000000"/>
        </w:rPr>
        <w:t>в</w:t>
      </w:r>
      <w:r w:rsidRPr="00E20B94">
        <w:rPr>
          <w:rFonts w:asciiTheme="minorHAnsi" w:hAnsiTheme="minorHAnsi" w:cstheme="minorHAnsi"/>
          <w:color w:val="000000"/>
        </w:rPr>
        <w:t>ляющегося производителем или дилером, на числовом примере.</w:t>
      </w:r>
    </w:p>
    <w:p w:rsidR="00E20B94" w:rsidRPr="00E20B94" w:rsidRDefault="00E20B94" w:rsidP="00D51319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</w:rPr>
      </w:pPr>
      <w:r w:rsidRPr="00E20B94">
        <w:rPr>
          <w:rFonts w:asciiTheme="minorHAnsi" w:hAnsiTheme="minorHAnsi" w:cstheme="minorHAnsi"/>
          <w:color w:val="000000"/>
        </w:rPr>
        <w:t>Операционная аренда.</w:t>
      </w:r>
    </w:p>
    <w:p w:rsidR="00E20B94" w:rsidRDefault="00E20B94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</w:pPr>
      <w:r w:rsidRPr="00E20B94"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4. Переходные положения.</w:t>
      </w:r>
    </w:p>
    <w:p w:rsidR="007270D9" w:rsidRPr="00E20B94" w:rsidRDefault="007270D9" w:rsidP="007270D9">
      <w:pPr>
        <w:shd w:val="clear" w:color="auto" w:fill="FFFFFF"/>
        <w:contextualSpacing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99"/>
          <w:sz w:val="22"/>
          <w:szCs w:val="22"/>
          <w:bdr w:val="none" w:sz="0" w:space="0" w:color="auto" w:frame="1"/>
        </w:rPr>
        <w:t>5. ФСБУ 25 и налоги (налог на прибыль, налог на имущество).</w:t>
      </w:r>
    </w:p>
    <w:p w:rsidR="00C71BE9" w:rsidRDefault="00C71BE9" w:rsidP="00DB73B7">
      <w:pPr>
        <w:rPr>
          <w:b/>
          <w:sz w:val="22"/>
          <w:szCs w:val="22"/>
          <w:u w:val="single"/>
        </w:rPr>
      </w:pP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C4019A">
      <w:pPr>
        <w:tabs>
          <w:tab w:val="left" w:pos="768"/>
        </w:tabs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  <w:r w:rsidR="00C4019A">
        <w:rPr>
          <w:b/>
          <w:sz w:val="10"/>
          <w:szCs w:val="10"/>
        </w:rPr>
        <w:tab/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D51319">
        <w:rPr>
          <w:b/>
          <w:sz w:val="22"/>
          <w:szCs w:val="22"/>
          <w:u w:val="single"/>
        </w:rPr>
        <w:t>4 февраля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 xml:space="preserve">- 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</w:t>
      </w:r>
      <w:r w:rsidR="00D51319">
        <w:rPr>
          <w:b/>
          <w:sz w:val="22"/>
          <w:szCs w:val="22"/>
        </w:rPr>
        <w:t>4 февраля</w:t>
      </w:r>
      <w:r w:rsidR="001F6C47">
        <w:rPr>
          <w:b/>
          <w:sz w:val="22"/>
          <w:szCs w:val="22"/>
        </w:rPr>
        <w:t xml:space="preserve">  и позже – 57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консультационные услуги согласно письму </w:t>
                            </w:r>
                            <w:r w:rsidR="00C71BE9">
                              <w:rPr>
                                <w:spacing w:val="-2"/>
                                <w:sz w:val="22"/>
                                <w:szCs w:val="22"/>
                              </w:rPr>
                              <w:t>№ 5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14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консультационные услуги согласно письму </w:t>
                      </w:r>
                      <w:r w:rsidR="00C71BE9">
                        <w:rPr>
                          <w:spacing w:val="-2"/>
                          <w:sz w:val="22"/>
                          <w:szCs w:val="22"/>
                        </w:rPr>
                        <w:t>№ 5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14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.01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E727FE" w:rsidRPr="009F61C2">
        <w:rPr>
          <w:spacing w:val="-2"/>
          <w:sz w:val="20"/>
        </w:rPr>
        <w:t xml:space="preserve"> </w:t>
      </w:r>
      <w:r w:rsidR="00E727FE" w:rsidRPr="009F61C2">
        <w:rPr>
          <w:bCs/>
          <w:spacing w:val="-2"/>
          <w:sz w:val="20"/>
        </w:rPr>
        <w:t xml:space="preserve"> </w:t>
      </w:r>
      <w:r w:rsidR="00E727FE">
        <w:rPr>
          <w:bCs/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  1</w:t>
      </w:r>
      <w:r w:rsidR="00C71BE9">
        <w:rPr>
          <w:rFonts w:asciiTheme="minorHAnsi" w:hAnsiTheme="minorHAnsi" w:cstheme="minorHAnsi"/>
          <w:b/>
          <w:sz w:val="22"/>
          <w:szCs w:val="22"/>
        </w:rPr>
        <w:t>6</w:t>
      </w:r>
      <w:r w:rsidR="0077434D" w:rsidRPr="00292D24">
        <w:rPr>
          <w:rFonts w:asciiTheme="minorHAnsi" w:hAnsiTheme="minorHAnsi" w:cstheme="minorHAnsi"/>
          <w:b/>
          <w:sz w:val="22"/>
          <w:szCs w:val="22"/>
        </w:rPr>
        <w:t>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CE116D" w:rsidRPr="00292D24">
        <w:rPr>
          <w:rFonts w:asciiTheme="minorHAnsi" w:hAnsiTheme="minorHAnsi" w:cstheme="minorHAnsi"/>
          <w:sz w:val="22"/>
          <w:szCs w:val="22"/>
        </w:rPr>
        <w:t xml:space="preserve">  часов.</w:t>
      </w:r>
      <w:r w:rsidR="00F4155C">
        <w:rPr>
          <w:rFonts w:asciiTheme="minorHAnsi" w:hAnsiTheme="minorHAnsi" w:cstheme="minorHAnsi"/>
          <w:sz w:val="22"/>
          <w:szCs w:val="22"/>
        </w:rPr>
        <w:t xml:space="preserve"> Запись семинара будет доступна </w:t>
      </w:r>
      <w:r w:rsidR="00F4155C" w:rsidRPr="00F4155C">
        <w:rPr>
          <w:rFonts w:asciiTheme="minorHAnsi" w:hAnsiTheme="minorHAnsi" w:cstheme="minorHAnsi"/>
          <w:b/>
          <w:sz w:val="22"/>
          <w:szCs w:val="22"/>
        </w:rPr>
        <w:t>2 недели</w:t>
      </w:r>
      <w:r w:rsidR="00F4155C">
        <w:rPr>
          <w:rFonts w:asciiTheme="minorHAnsi" w:hAnsiTheme="minorHAnsi" w:cstheme="minorHAnsi"/>
          <w:sz w:val="22"/>
          <w:szCs w:val="22"/>
        </w:rPr>
        <w:t>!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EE13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090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BB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3889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E77B6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15A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6A9F"/>
    <w:rsid w:val="0071713C"/>
    <w:rsid w:val="0071796F"/>
    <w:rsid w:val="00721BB8"/>
    <w:rsid w:val="007252D1"/>
    <w:rsid w:val="00725E69"/>
    <w:rsid w:val="0072706A"/>
    <w:rsid w:val="007270D9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D7DD8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5F1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19A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1BE9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1319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3458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7653"/>
    <w:rsid w:val="00E20B94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85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138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155C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A3B0-C891-4A38-A066-542E03D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2714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2022-01-16T09:36:00Z</dcterms:created>
  <dcterms:modified xsi:type="dcterms:W3CDTF">2022-01-16T09:48:00Z</dcterms:modified>
</cp:coreProperties>
</file>