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81491A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01592E">
        <w:rPr>
          <w:b/>
          <w:color w:val="FF0000"/>
        </w:rPr>
        <w:t>1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C02DB8">
        <w:rPr>
          <w:b/>
          <w:color w:val="FF0000"/>
        </w:rPr>
        <w:t>14</w:t>
      </w:r>
      <w:r w:rsidR="00DF25D2">
        <w:rPr>
          <w:b/>
          <w:color w:val="FF0000"/>
        </w:rPr>
        <w:t>.</w:t>
      </w:r>
      <w:r w:rsidR="00C02DB8">
        <w:rPr>
          <w:b/>
          <w:color w:val="FF0000"/>
        </w:rPr>
        <w:t>0</w:t>
      </w:r>
      <w:r w:rsidR="00DA6151">
        <w:rPr>
          <w:b/>
          <w:color w:val="FF0000"/>
        </w:rPr>
        <w:t>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22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F81FA3" w:rsidP="008E59B4">
      <w:pPr>
        <w:jc w:val="center"/>
        <w:rPr>
          <w:b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CB9DA" wp14:editId="6CA2A86C">
                <wp:simplePos x="0" y="0"/>
                <wp:positionH relativeFrom="column">
                  <wp:posOffset>-264160</wp:posOffset>
                </wp:positionH>
                <wp:positionV relativeFrom="paragraph">
                  <wp:posOffset>203835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  <w:r w:rsidR="00392F7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 видео</w:t>
                            </w:r>
                            <w:r w:rsidR="000332C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20.8pt;margin-top:16.05pt;width:105.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" fillcolor="white [3201]" strokecolor="#c0504d [3205]" strokeweight="2pt">
                <v:textbox>
                  <w:txbxContent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  <w:r w:rsidR="00392F7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 видео</w:t>
                      </w:r>
                      <w:r w:rsidR="000332C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запись</w:t>
                      </w:r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="00B57E00"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E95080" w:rsidP="008E59B4">
      <w:pPr>
        <w:jc w:val="center"/>
        <w:rPr>
          <w:b/>
          <w:color w:val="0000CC"/>
          <w:sz w:val="28"/>
          <w:szCs w:val="28"/>
        </w:rPr>
      </w:pPr>
    </w:p>
    <w:p w:rsidR="00D559BE" w:rsidRDefault="0007741D" w:rsidP="00D559BE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8</w:t>
      </w:r>
      <w:r w:rsidR="00585B2E">
        <w:rPr>
          <w:b/>
          <w:color w:val="0000CC"/>
          <w:sz w:val="28"/>
          <w:szCs w:val="28"/>
        </w:rPr>
        <w:t>,</w:t>
      </w:r>
      <w:r w:rsidR="003742E0">
        <w:rPr>
          <w:b/>
          <w:color w:val="0000CC"/>
          <w:sz w:val="28"/>
          <w:szCs w:val="28"/>
        </w:rPr>
        <w:t>9</w:t>
      </w:r>
      <w:r>
        <w:rPr>
          <w:b/>
          <w:color w:val="0000CC"/>
          <w:sz w:val="28"/>
          <w:szCs w:val="28"/>
        </w:rPr>
        <w:t>,</w:t>
      </w:r>
      <w:bookmarkStart w:id="0" w:name="_GoBack"/>
      <w:bookmarkEnd w:id="0"/>
      <w:r>
        <w:rPr>
          <w:b/>
          <w:color w:val="0000CC"/>
          <w:sz w:val="28"/>
          <w:szCs w:val="28"/>
        </w:rPr>
        <w:t>11, 12</w:t>
      </w:r>
      <w:r w:rsidR="003742E0">
        <w:rPr>
          <w:b/>
          <w:color w:val="0000CC"/>
          <w:sz w:val="28"/>
          <w:szCs w:val="28"/>
        </w:rPr>
        <w:t xml:space="preserve"> февраля</w:t>
      </w:r>
      <w:r w:rsidR="002668A7">
        <w:rPr>
          <w:b/>
          <w:color w:val="0000CC"/>
          <w:sz w:val="28"/>
          <w:szCs w:val="28"/>
        </w:rPr>
        <w:t xml:space="preserve"> </w:t>
      </w:r>
      <w:r w:rsidR="00F81FA3">
        <w:rPr>
          <w:b/>
          <w:color w:val="0000CC"/>
          <w:sz w:val="28"/>
          <w:szCs w:val="28"/>
        </w:rPr>
        <w:t xml:space="preserve"> </w:t>
      </w:r>
      <w:r w:rsidR="003742E0">
        <w:rPr>
          <w:b/>
          <w:color w:val="0000CC"/>
          <w:sz w:val="28"/>
          <w:szCs w:val="28"/>
        </w:rPr>
        <w:t>2022</w:t>
      </w:r>
      <w:r w:rsidR="002668A7">
        <w:rPr>
          <w:b/>
          <w:color w:val="0000CC"/>
          <w:sz w:val="28"/>
          <w:szCs w:val="28"/>
        </w:rPr>
        <w:t>г</w:t>
      </w:r>
    </w:p>
    <w:p w:rsidR="009F7B24" w:rsidRDefault="009F7B24" w:rsidP="00D559BE">
      <w:pPr>
        <w:jc w:val="center"/>
        <w:rPr>
          <w:b/>
          <w:color w:val="0000CC"/>
          <w:sz w:val="28"/>
          <w:szCs w:val="28"/>
        </w:rPr>
      </w:pPr>
    </w:p>
    <w:p w:rsidR="00846A01" w:rsidRPr="009F7B24" w:rsidRDefault="00C02DB8" w:rsidP="00C02DB8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b/>
          <w:color w:val="CC0066"/>
          <w:sz w:val="32"/>
          <w:szCs w:val="32"/>
        </w:rPr>
        <w:t xml:space="preserve">                             Отчетность за 2021год  Новшества 2022</w:t>
      </w:r>
      <w:r w:rsidR="00C87066">
        <w:rPr>
          <w:b/>
          <w:color w:val="CC0066"/>
          <w:sz w:val="32"/>
          <w:szCs w:val="32"/>
        </w:rPr>
        <w:t>г</w:t>
      </w:r>
      <w:r w:rsidR="00BE282E">
        <w:rPr>
          <w:b/>
          <w:color w:val="CC0066"/>
          <w:sz w:val="32"/>
          <w:szCs w:val="32"/>
        </w:rPr>
        <w:t>.</w:t>
      </w:r>
    </w:p>
    <w:p w:rsidR="00D42C33" w:rsidRDefault="00F81FA3" w:rsidP="00A650EF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7B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9296"/>
      </w:tblGrid>
      <w:tr w:rsidR="004B2092" w:rsidRPr="00C77E20" w:rsidTr="00A654AA">
        <w:tc>
          <w:tcPr>
            <w:tcW w:w="1761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96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5D444B" w:rsidRPr="00C77E20" w:rsidTr="00A654AA">
        <w:tc>
          <w:tcPr>
            <w:tcW w:w="1761" w:type="dxa"/>
          </w:tcPr>
          <w:p w:rsidR="00883625" w:rsidRDefault="00BE282E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08.02.2022</w:t>
            </w:r>
          </w:p>
          <w:p w:rsidR="005D444B" w:rsidRPr="00C77E20" w:rsidRDefault="00BE282E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10.00-17</w:t>
            </w:r>
            <w:r w:rsidR="00883625" w:rsidRPr="00887468">
              <w:rPr>
                <w:rFonts w:ascii="Calibri" w:hAnsi="Calibri"/>
                <w:szCs w:val="24"/>
              </w:rPr>
              <w:t>.00</w:t>
            </w:r>
          </w:p>
        </w:tc>
        <w:tc>
          <w:tcPr>
            <w:tcW w:w="9296" w:type="dxa"/>
          </w:tcPr>
          <w:p w:rsidR="00BE282E" w:rsidRPr="00BE282E" w:rsidRDefault="00BE282E" w:rsidP="00BE282E">
            <w:pPr>
              <w:contextualSpacing/>
              <w:rPr>
                <w:b/>
                <w:color w:val="000099"/>
                <w:sz w:val="24"/>
                <w:szCs w:val="24"/>
              </w:rPr>
            </w:pPr>
            <w:r w:rsidRPr="00BE282E">
              <w:rPr>
                <w:b/>
                <w:color w:val="000099"/>
                <w:sz w:val="24"/>
                <w:szCs w:val="24"/>
              </w:rPr>
              <w:t>Бухгалтерская (финансовая) отчетность за 2021 год. Ключевые моменты.</w:t>
            </w:r>
          </w:p>
          <w:p w:rsidR="00BE282E" w:rsidRPr="00BE282E" w:rsidRDefault="00BE282E" w:rsidP="00BE282E">
            <w:pPr>
              <w:spacing w:line="240" w:lineRule="atLeast"/>
              <w:ind w:left="1440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BE282E" w:rsidRPr="00BE282E" w:rsidRDefault="00BE282E" w:rsidP="00BE28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</w:rPr>
              <w:t>Особенности  отчетной компании  за 2021 год в связи с законодательными изменени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я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ми. Состав бухгалтерской отчётности. Обязательный  аудит. Расширение круга организ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ций, имеющих право на упрощенные способы учета и составления отчетности.</w:t>
            </w:r>
          </w:p>
          <w:p w:rsidR="00BE282E" w:rsidRPr="00BE282E" w:rsidRDefault="00BE282E" w:rsidP="00BE28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Применение существенности раскрытии информации. Закрепление в УП. </w:t>
            </w:r>
          </w:p>
          <w:p w:rsidR="00BE282E" w:rsidRPr="00BE282E" w:rsidRDefault="00BE282E" w:rsidP="00BE28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E282E">
              <w:rPr>
                <w:rFonts w:asciiTheme="minorHAnsi" w:hAnsiTheme="minorHAnsi" w:cstheme="minorHAnsi"/>
                <w:b/>
                <w:color w:val="000000" w:themeColor="text1"/>
              </w:rPr>
              <w:t>Новое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 в правилах формирования и 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</w:rPr>
              <w:t>представления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 бухгалтерской отчетности. 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</w:rPr>
              <w:t>Измен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</w:rPr>
              <w:t>е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</w:rPr>
              <w:t xml:space="preserve">ния 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в порядке  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</w:rPr>
              <w:t xml:space="preserve">утверждения 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годовой отчетности.  Рекомендации Минфина по составл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нию отчетности за2021г 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Новый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порядок  с 2022г представления 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</w:rPr>
              <w:t xml:space="preserve">исправленной  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бухга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л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терской отчетности.</w:t>
            </w:r>
            <w:r w:rsidRPr="00BE28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Отличия от прошлых лет. </w:t>
            </w:r>
          </w:p>
          <w:p w:rsidR="00BE282E" w:rsidRPr="00BE282E" w:rsidRDefault="00BE282E" w:rsidP="00BE28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E282E">
              <w:rPr>
                <w:rFonts w:asciiTheme="minorHAnsi" w:hAnsiTheme="minorHAnsi" w:cstheme="minorHAnsi"/>
                <w:b/>
                <w:color w:val="000000" w:themeColor="text1"/>
              </w:rPr>
              <w:t>Влияние ФСБУ 5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 «Запасы» на отчетность за 2021: формирование показателей бухгалте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р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ской отчетности, требования к раскрытию информации в отчетности. Отражение в о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т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чётности последствий инвентаризации.</w:t>
            </w:r>
          </w:p>
          <w:p w:rsidR="00BE282E" w:rsidRPr="00BE282E" w:rsidRDefault="00BE282E" w:rsidP="00BE28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Переход на </w:t>
            </w:r>
            <w:proofErr w:type="gramStart"/>
            <w:r w:rsidRPr="00BE282E">
              <w:rPr>
                <w:rFonts w:asciiTheme="minorHAnsi" w:hAnsiTheme="minorHAnsi" w:cstheme="minorHAnsi"/>
                <w:color w:val="000000" w:themeColor="text1"/>
              </w:rPr>
              <w:t>новые</w:t>
            </w:r>
            <w:proofErr w:type="gramEnd"/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 ФСБУ 26, 6, 25. Обязательные мероприятия параллельно с составл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BE282E">
              <w:rPr>
                <w:rFonts w:asciiTheme="minorHAnsi" w:hAnsiTheme="minorHAnsi" w:cstheme="minorHAnsi"/>
                <w:color w:val="000000" w:themeColor="text1"/>
              </w:rPr>
              <w:t>нием бухгалтерской отчетности. Корректировки в «</w:t>
            </w:r>
            <w:proofErr w:type="spellStart"/>
            <w:r w:rsidRPr="00BE282E">
              <w:rPr>
                <w:rFonts w:asciiTheme="minorHAnsi" w:hAnsiTheme="minorHAnsi" w:cstheme="minorHAnsi"/>
                <w:color w:val="000000" w:themeColor="text1"/>
              </w:rPr>
              <w:t>межотчетный</w:t>
            </w:r>
            <w:proofErr w:type="spellEnd"/>
            <w:r w:rsidRPr="00BE282E">
              <w:rPr>
                <w:rFonts w:asciiTheme="minorHAnsi" w:hAnsiTheme="minorHAnsi" w:cstheme="minorHAnsi"/>
                <w:color w:val="000000" w:themeColor="text1"/>
              </w:rPr>
              <w:t xml:space="preserve">» период. </w:t>
            </w:r>
          </w:p>
          <w:p w:rsidR="00BE282E" w:rsidRPr="00BE282E" w:rsidRDefault="00BE282E" w:rsidP="00BE28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</w:rPr>
              <w:t>Необходимость актуализации учетной политики – на что обратить внимание.</w:t>
            </w:r>
          </w:p>
          <w:p w:rsidR="00BE282E" w:rsidRPr="00BE282E" w:rsidRDefault="00BE282E" w:rsidP="00BE28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</w:rPr>
              <w:t>Учет основных средств, капитальных вложений и аренды (лизинга) с учетом новых ФСБУ  6/2020, 25/2018 и 26/2020 – обзор ключевых изменений.</w:t>
            </w:r>
          </w:p>
          <w:p w:rsidR="00BE282E" w:rsidRPr="00BE282E" w:rsidRDefault="00BE282E" w:rsidP="00BE282E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</w:rPr>
              <w:t>Новый ФСБУ 27/2021 «Документы и документооборот в бухгалтерском учете»</w:t>
            </w:r>
          </w:p>
          <w:p w:rsidR="00BE282E" w:rsidRPr="00BE282E" w:rsidRDefault="00BE282E" w:rsidP="00BE282E">
            <w:pPr>
              <w:spacing w:line="240" w:lineRule="atLeast"/>
              <w:ind w:left="144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:rsidR="00BE282E" w:rsidRPr="00BE282E" w:rsidRDefault="00BE282E" w:rsidP="00BE282E">
            <w:pPr>
              <w:rPr>
                <w:bCs/>
                <w:kern w:val="36"/>
              </w:rPr>
            </w:pPr>
            <w:r w:rsidRPr="00BE282E">
              <w:rPr>
                <w:b/>
                <w:bCs/>
                <w:color w:val="0000CC"/>
                <w:sz w:val="22"/>
                <w:szCs w:val="22"/>
                <w:shd w:val="clear" w:color="auto" w:fill="FFFFFF"/>
              </w:rPr>
              <w:t xml:space="preserve">2. </w:t>
            </w:r>
            <w:r w:rsidRPr="00BE282E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Налоговое и неналоговое администрирование: зоны риска и важное для пра</w:t>
            </w:r>
            <w:r w:rsidRPr="00BE282E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к</w:t>
            </w:r>
            <w:r w:rsidRPr="00BE282E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тики.</w:t>
            </w:r>
          </w:p>
          <w:p w:rsidR="00BE282E" w:rsidRPr="00BE282E" w:rsidRDefault="00BE282E" w:rsidP="00BE282E">
            <w:pPr>
              <w:textAlignment w:val="baseline"/>
              <w:rPr>
                <w:rFonts w:asciiTheme="minorHAnsi" w:hAnsiTheme="minorHAnsi" w:cstheme="minorHAnsi"/>
                <w:color w:val="0000CC"/>
                <w:sz w:val="22"/>
                <w:szCs w:val="22"/>
                <w:bdr w:val="none" w:sz="0" w:space="0" w:color="auto" w:frame="1"/>
              </w:rPr>
            </w:pPr>
            <w:r w:rsidRPr="00BE282E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bdr w:val="none" w:sz="0" w:space="0" w:color="auto" w:frame="1"/>
              </w:rPr>
              <w:t>2.1.  Общие вопросы</w:t>
            </w:r>
            <w:r w:rsidRPr="00BE282E">
              <w:rPr>
                <w:rFonts w:asciiTheme="minorHAnsi" w:hAnsiTheme="minorHAnsi" w:cstheme="minorHAnsi"/>
                <w:color w:val="0000CC"/>
                <w:sz w:val="22"/>
                <w:szCs w:val="22"/>
                <w:bdr w:val="none" w:sz="0" w:space="0" w:color="auto" w:frame="1"/>
              </w:rPr>
              <w:t>  </w:t>
            </w:r>
          </w:p>
          <w:p w:rsidR="00BE282E" w:rsidRPr="00BE282E" w:rsidRDefault="00BE282E" w:rsidP="00BE282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Основные «налоговые» итоги 2021 г.: краткий анализ важнейших событий  и к чему готовиться? (объединение ПФР и ФСС, рассрочки платежей по товарам х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тят приравнять к кредитам, электронные медосмотры работников, реформа с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стемы </w:t>
            </w:r>
            <w:proofErr w:type="spellStart"/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ОКВЭД</w:t>
            </w:r>
            <w:proofErr w:type="gramStart"/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,р</w:t>
            </w:r>
            <w:proofErr w:type="gramEnd"/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абота</w:t>
            </w:r>
            <w:proofErr w:type="spellEnd"/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ФНС над новыми формами контроля и </w:t>
            </w:r>
            <w:proofErr w:type="spellStart"/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др</w:t>
            </w:r>
            <w:proofErr w:type="spellEnd"/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).</w:t>
            </w:r>
          </w:p>
          <w:p w:rsidR="00BE282E" w:rsidRPr="00BE282E" w:rsidRDefault="00BE282E" w:rsidP="00BE282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Изменение правил зачета и возврата налогов и взносов. Введение возможности зачёта переплаты по налогам в счёт страховых взносов.</w:t>
            </w:r>
          </w:p>
          <w:p w:rsidR="00BE282E" w:rsidRPr="00BE282E" w:rsidRDefault="00BE282E" w:rsidP="00BE282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Введение единого  налогового платежа для бизнеса.</w:t>
            </w:r>
          </w:p>
          <w:p w:rsidR="00BE282E" w:rsidRPr="00BE282E" w:rsidRDefault="00BE282E" w:rsidP="00BE282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Вопросы применения с 01.01.2022 цифровых подписей. Переходные полож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ния. Личная электронная подпись физлица-сотрудника.</w:t>
            </w:r>
          </w:p>
          <w:p w:rsidR="00BE282E" w:rsidRPr="00BE282E" w:rsidRDefault="00BE282E" w:rsidP="00BE282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Мораторий на плановые проверки малого бизнеса в 2022. </w:t>
            </w:r>
          </w:p>
          <w:p w:rsidR="00BE282E" w:rsidRPr="00BE282E" w:rsidRDefault="00BE282E" w:rsidP="00BE282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Рекламная политика организации – новые ограничения с 2022г! «Прослежива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мость» рекламы.</w:t>
            </w:r>
          </w:p>
          <w:p w:rsidR="00BE282E" w:rsidRPr="00BE282E" w:rsidRDefault="00BE282E" w:rsidP="00BE282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Электронные форматы для перевозочной документации.</w:t>
            </w:r>
          </w:p>
          <w:p w:rsidR="00BE282E" w:rsidRPr="00BE282E" w:rsidRDefault="00BE282E" w:rsidP="00BE282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Расширен перечень сведений, которые будут передавать банки  в Росфинмон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торинг. Изменения в правилах ведения расчетных счетов.</w:t>
            </w:r>
          </w:p>
          <w:p w:rsidR="00BE282E" w:rsidRPr="00BE282E" w:rsidRDefault="00BE282E" w:rsidP="00BE282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Тренды судебной практики по налоговому администрированию и  другие изм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E282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нения.</w:t>
            </w:r>
          </w:p>
          <w:p w:rsidR="00BE282E" w:rsidRPr="00BE282E" w:rsidRDefault="00BE282E" w:rsidP="00BE282E">
            <w:pPr>
              <w:contextualSpacing/>
              <w:textAlignment w:val="baseline"/>
              <w:rPr>
                <w:b/>
                <w:color w:val="0000CC"/>
                <w:sz w:val="24"/>
                <w:szCs w:val="24"/>
              </w:rPr>
            </w:pPr>
            <w:r w:rsidRPr="00BE282E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</w:rPr>
              <w:t>2.2.</w:t>
            </w:r>
            <w:r w:rsidRPr="00BE28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«</w:t>
            </w:r>
            <w:r w:rsidRPr="00BE282E">
              <w:rPr>
                <w:b/>
                <w:color w:val="0000CC"/>
                <w:sz w:val="24"/>
                <w:szCs w:val="24"/>
              </w:rPr>
              <w:t>Зарплатные» налоги и сборы:</w:t>
            </w:r>
          </w:p>
          <w:p w:rsidR="00BE282E" w:rsidRPr="00BE282E" w:rsidRDefault="00BE282E" w:rsidP="00BE282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Изменения в порядке представления отчетности в ПФР, ФСС.</w:t>
            </w:r>
          </w:p>
          <w:p w:rsidR="00BE282E" w:rsidRPr="00BE282E" w:rsidRDefault="00BE282E" w:rsidP="00BE282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Новая форма 6-НДФЛ с отчетности за 2021 год</w:t>
            </w:r>
            <w:proofErr w:type="gramStart"/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Новые разъяснения ФНС по п</w:t>
            </w: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рядку ее составления.</w:t>
            </w:r>
          </w:p>
          <w:p w:rsidR="00BE282E" w:rsidRPr="00BE282E" w:rsidRDefault="00BE282E" w:rsidP="00BE282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Заполнение справки о доходах физического лица. Новые коды видов доходов и вычетов</w:t>
            </w:r>
          </w:p>
          <w:p w:rsidR="00BE282E" w:rsidRPr="00BE282E" w:rsidRDefault="00BE282E" w:rsidP="00BE282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С 2022г - новый порядок предоставления социальных и имущественных  выч</w:t>
            </w: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тов по НДФЛ сотрудникам </w:t>
            </w:r>
          </w:p>
          <w:p w:rsidR="00BE282E" w:rsidRPr="00BE282E" w:rsidRDefault="00BE282E" w:rsidP="00BE282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Социальный налоговый вычет по физкультурно-оздоровительным расходам</w:t>
            </w:r>
          </w:p>
          <w:p w:rsidR="00BE282E" w:rsidRPr="00BE282E" w:rsidRDefault="00BE282E" w:rsidP="00BE282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НДФЛ с дивидендов – новый порядок исчисления налога и отражения в отче</w:t>
            </w: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т</w:t>
            </w: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ности</w:t>
            </w:r>
          </w:p>
          <w:p w:rsidR="00BE282E" w:rsidRPr="00BE282E" w:rsidRDefault="00BE282E" w:rsidP="00BE282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Взносы по </w:t>
            </w:r>
            <w:proofErr w:type="spellStart"/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доп</w:t>
            </w:r>
            <w:proofErr w:type="gramStart"/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.т</w:t>
            </w:r>
            <w:proofErr w:type="gramEnd"/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арифу</w:t>
            </w:r>
            <w:proofErr w:type="spellEnd"/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при неполной занятости «</w:t>
            </w:r>
            <w:proofErr w:type="spellStart"/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вредника</w:t>
            </w:r>
            <w:proofErr w:type="spellEnd"/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» - позиция ВС РФ.</w:t>
            </w:r>
          </w:p>
          <w:p w:rsidR="00BE282E" w:rsidRPr="00BE282E" w:rsidRDefault="00BE282E" w:rsidP="00BE282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Изменения в порядке применения пониженных тарифов страховых взносов в связи с изменениями закона «О развитии малого и среднего предприним</w:t>
            </w: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тельства в РФ».</w:t>
            </w:r>
          </w:p>
          <w:p w:rsidR="00BE282E" w:rsidRPr="00BE282E" w:rsidRDefault="00BE282E" w:rsidP="00BE282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1560" w:hanging="4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Судебная практика и новые разъяснения по страховым взносам</w:t>
            </w:r>
          </w:p>
          <w:p w:rsidR="00BE282E" w:rsidRPr="00BE282E" w:rsidRDefault="00BE282E" w:rsidP="00BE282E">
            <w:pPr>
              <w:spacing w:before="225" w:after="225" w:line="300" w:lineRule="atLeast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</w:pPr>
            <w:r w:rsidRPr="00BE282E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  <w:t>2.3. Налог на прибыль</w:t>
            </w:r>
            <w:proofErr w:type="gramStart"/>
            <w:r w:rsidRPr="00BE282E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  <w:t xml:space="preserve"> :</w:t>
            </w:r>
            <w:proofErr w:type="gramEnd"/>
            <w:r w:rsidRPr="00BE282E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  <w:t xml:space="preserve"> новеллы, практика исчисления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ind w:left="1560" w:hanging="4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Обновленная декларация по  налогу на прибыль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за 2021г – на что обратить внимание. 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Изменения 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в гл. 25 НК, влияющие на отчетность за 2021г. Анализ 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судебной практики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разъясняющих писем (прямые и косвенные расходы 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– новые тренды правоприменительной практики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BE282E" w:rsidRPr="00BE282E" w:rsidRDefault="00BE282E" w:rsidP="00BE282E">
            <w:p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BE28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Изменения по налогу на прибыль с 2022 года: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продление ограничений по переносу убытков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можно учесть больше затрат на санаторно-курортное лечение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корректировка </w:t>
            </w:r>
            <w:proofErr w:type="spellStart"/>
            <w:proofErr w:type="gramStart"/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ст</w:t>
            </w:r>
            <w:proofErr w:type="spellEnd"/>
            <w:proofErr w:type="gramEnd"/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270 НК – уточнение  перечня </w:t>
            </w:r>
            <w:proofErr w:type="spellStart"/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непризнаваемых</w:t>
            </w:r>
            <w:proofErr w:type="spellEnd"/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расходов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налоговый учет операций по субсидиям, полученным в связи с распростран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нием коронавирусной инфекции.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Изменились правила учета по договору лизинга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изменения в учете амортизации, в </w:t>
            </w:r>
            <w:proofErr w:type="spellStart"/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при реконструкции и модернизации;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изменения в порядке налогового учета расходов на оплату труда и внереал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зационных расход</w:t>
            </w:r>
          </w:p>
          <w:p w:rsidR="00BE282E" w:rsidRPr="00BE282E" w:rsidRDefault="00BE282E" w:rsidP="00BE282E">
            <w:p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BE282E" w:rsidRPr="00BE282E" w:rsidRDefault="00BE282E" w:rsidP="00BE282E">
            <w:pPr>
              <w:tabs>
                <w:tab w:val="left" w:pos="567"/>
              </w:tabs>
              <w:ind w:right="284"/>
              <w:contextualSpacing/>
              <w:jc w:val="both"/>
              <w:rPr>
                <w:b/>
                <w:color w:val="0000CC"/>
                <w:sz w:val="22"/>
                <w:szCs w:val="22"/>
              </w:rPr>
            </w:pPr>
            <w:r w:rsidRPr="00BE282E">
              <w:rPr>
                <w:b/>
                <w:color w:val="0000CC"/>
                <w:sz w:val="22"/>
                <w:szCs w:val="22"/>
              </w:rPr>
              <w:t>2.4. НДС:</w:t>
            </w:r>
            <w:r w:rsidRPr="00BE282E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  <w:t xml:space="preserve"> новеллы, практика исчисления</w:t>
            </w:r>
          </w:p>
          <w:p w:rsidR="00BE282E" w:rsidRPr="00BE282E" w:rsidRDefault="00BE282E" w:rsidP="00BE282E">
            <w:p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Изменения  с 2022г при определении налоговой базы в виде разницы между покупкой и продажей;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Освобождение от НДС  с 2022г услуг общественного питания, условия прим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</w:t>
            </w: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нения освобождения и порядок их вступления в силу;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Особенности применения НДС в различных хозяйственных ситуациях</w:t>
            </w:r>
          </w:p>
          <w:p w:rsidR="00BE282E" w:rsidRPr="00BE282E" w:rsidRDefault="00BE282E" w:rsidP="00BE282E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E28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Национальная система прослеживаемости товаров: практика применения (разъяснения контролирующих органов).</w:t>
            </w:r>
          </w:p>
          <w:p w:rsidR="00BE282E" w:rsidRPr="00BE282E" w:rsidRDefault="00BE282E" w:rsidP="00BE282E">
            <w:pPr>
              <w:shd w:val="clear" w:color="auto" w:fill="FFFFFF"/>
              <w:ind w:left="426" w:right="284" w:hanging="426"/>
              <w:jc w:val="both"/>
              <w:rPr>
                <w:b/>
                <w:color w:val="0000CC"/>
                <w:sz w:val="22"/>
                <w:szCs w:val="22"/>
              </w:rPr>
            </w:pPr>
            <w:r w:rsidRPr="00BE282E">
              <w:rPr>
                <w:b/>
                <w:color w:val="0000CC"/>
                <w:sz w:val="22"/>
                <w:szCs w:val="22"/>
              </w:rPr>
              <w:t xml:space="preserve">2.5. Налог на имущество организаций </w:t>
            </w:r>
          </w:p>
          <w:p w:rsidR="00BE282E" w:rsidRPr="00BE282E" w:rsidRDefault="00BE282E" w:rsidP="00BE28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Новая форма</w:t>
            </w: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декларации по налогу на имущество организации за 2021 год.</w:t>
            </w:r>
          </w:p>
          <w:p w:rsidR="00BE282E" w:rsidRPr="00BE282E" w:rsidRDefault="00BE282E" w:rsidP="00BE28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Изменение сроков уплаты налога;</w:t>
            </w:r>
          </w:p>
          <w:p w:rsidR="00BE282E" w:rsidRPr="00BE282E" w:rsidRDefault="00BE282E" w:rsidP="00BE28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Новый порядок администрирования и отмена отчетности в отношении объектов, облагаемых по кадастровой стоимости;</w:t>
            </w:r>
          </w:p>
          <w:p w:rsidR="00BE282E" w:rsidRPr="00BE282E" w:rsidRDefault="00BE282E" w:rsidP="00BE28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Изменили порядок расчета налога на имущество  при аренде и лизинге</w:t>
            </w:r>
          </w:p>
          <w:p w:rsidR="00BE282E" w:rsidRPr="00BE282E" w:rsidRDefault="00BE282E" w:rsidP="00BE282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E28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Анализ правоприменительной практики по данному налогу.</w:t>
            </w:r>
          </w:p>
          <w:p w:rsidR="005D444B" w:rsidRPr="00C77E20" w:rsidRDefault="005D444B" w:rsidP="000268C8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392F7A" w:rsidRPr="00BC5D4C" w:rsidTr="00A654AA">
        <w:trPr>
          <w:trHeight w:val="1016"/>
        </w:trPr>
        <w:tc>
          <w:tcPr>
            <w:tcW w:w="1761" w:type="dxa"/>
          </w:tcPr>
          <w:p w:rsidR="00392F7A" w:rsidRPr="00BF0ACB" w:rsidRDefault="004C12F6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09</w:t>
            </w:r>
            <w:r w:rsidR="00392F7A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02.2022</w:t>
            </w:r>
          </w:p>
          <w:p w:rsidR="00392F7A" w:rsidRDefault="00392F7A" w:rsidP="004222A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392F7A" w:rsidRDefault="004C12F6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10.00- 16</w:t>
            </w:r>
            <w:r w:rsidR="003B330B">
              <w:rPr>
                <w:rFonts w:ascii="Calibri" w:hAnsi="Calibri"/>
                <w:b/>
                <w:color w:val="0070C0"/>
                <w:szCs w:val="24"/>
              </w:rPr>
              <w:t>.0</w:t>
            </w:r>
            <w:r w:rsidR="0087447F"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9296" w:type="dxa"/>
          </w:tcPr>
          <w:p w:rsidR="004C12F6" w:rsidRPr="004C12F6" w:rsidRDefault="004C12F6" w:rsidP="004C12F6">
            <w:pPr>
              <w:jc w:val="center"/>
              <w:rPr>
                <w:b/>
                <w:color w:val="CC0066"/>
                <w:sz w:val="28"/>
                <w:szCs w:val="28"/>
              </w:rPr>
            </w:pPr>
            <w:r w:rsidRPr="004C12F6">
              <w:rPr>
                <w:b/>
                <w:color w:val="CC0066"/>
                <w:sz w:val="28"/>
                <w:szCs w:val="28"/>
              </w:rPr>
              <w:t>Учетная политика организации: актуализация на 2022г</w:t>
            </w:r>
          </w:p>
          <w:p w:rsidR="004C12F6" w:rsidRPr="004C12F6" w:rsidRDefault="004C12F6" w:rsidP="004C12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12F6">
              <w:rPr>
                <w:b/>
                <w:color w:val="CC0066"/>
                <w:sz w:val="28"/>
                <w:szCs w:val="28"/>
              </w:rPr>
              <w:t xml:space="preserve"> </w:t>
            </w:r>
          </w:p>
          <w:p w:rsidR="004C12F6" w:rsidRPr="004C12F6" w:rsidRDefault="004C12F6" w:rsidP="004C12F6">
            <w:pPr>
              <w:ind w:left="1560" w:hanging="993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C12F6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1.</w:t>
            </w:r>
            <w:r w:rsidRPr="004C12F6">
              <w:t xml:space="preserve"> </w:t>
            </w:r>
            <w:r w:rsidRPr="004C12F6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Учетная политика организации для целей бухгалтерского учета организ</w:t>
            </w:r>
            <w:r w:rsidRPr="004C12F6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а</w:t>
            </w:r>
            <w:r w:rsidRPr="004C12F6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ции.</w:t>
            </w:r>
          </w:p>
          <w:p w:rsidR="004C12F6" w:rsidRPr="004C12F6" w:rsidRDefault="004C12F6" w:rsidP="004C12F6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Обязательные требования к формированию учетной политики (УП). Принципы и правила создания, порядок разработки и утверждения УП.  Иерархия НПА, на </w:t>
            </w:r>
            <w:proofErr w:type="gramStart"/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которых</w:t>
            </w:r>
            <w:proofErr w:type="gramEnd"/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выстраивается учетная политика: на что можно и нужно опираться.</w:t>
            </w:r>
          </w:p>
          <w:p w:rsidR="004C12F6" w:rsidRPr="004C12F6" w:rsidRDefault="004C12F6" w:rsidP="004C12F6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Кто имеет право на применение упрощенной системы учета?</w:t>
            </w:r>
          </w:p>
          <w:p w:rsidR="004C12F6" w:rsidRPr="004C12F6" w:rsidRDefault="004C12F6" w:rsidP="004C12F6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Необходимость актуализации  УП на 2022г</w:t>
            </w: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в связи с вступлением в силу </w:t>
            </w: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 xml:space="preserve">новых ФСБУ (в </w:t>
            </w:r>
            <w:proofErr w:type="spellStart"/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 с рассмотрением вопросов применения упрощенных способов учета)</w:t>
            </w:r>
          </w:p>
          <w:p w:rsidR="004C12F6" w:rsidRPr="004C12F6" w:rsidRDefault="004C12F6" w:rsidP="004C12F6">
            <w:pPr>
              <w:spacing w:before="100" w:beforeAutospacing="1" w:after="100" w:afterAutospacing="1" w:line="240" w:lineRule="atLeast"/>
              <w:ind w:left="1418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:rsidR="004C12F6" w:rsidRPr="004C12F6" w:rsidRDefault="004C12F6" w:rsidP="004C12F6">
            <w:pPr>
              <w:spacing w:before="100" w:beforeAutospacing="1" w:after="100" w:afterAutospacing="1" w:line="240" w:lineRule="atLeast"/>
              <w:ind w:left="1134"/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ФСБУ 27/2021 «Документы и документооборот в бухгалтерском учете» 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1985" w:hanging="425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перечень лиц, имеющих право подписывать первичные учетные д</w:t>
            </w: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</w:t>
            </w: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кументы;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1985" w:hanging="425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состав внешних и внутренних оправдательных документов, которые будут использоваться в качестве первичных учетных документов; 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1985" w:hanging="425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связанные факты хозяйственной жизни, которые будут оформляться одним первичным документом;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1985" w:hanging="425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периодичность составления первичных учетных документов по длящимся и повторяющимся операциям  и другие вопросы.</w:t>
            </w:r>
          </w:p>
          <w:p w:rsidR="004C12F6" w:rsidRPr="004C12F6" w:rsidRDefault="004C12F6" w:rsidP="004C12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                   </w:t>
            </w:r>
            <w:r w:rsidRPr="004C12F6">
              <w:rPr>
                <w:rFonts w:asciiTheme="minorHAnsi" w:hAnsiTheme="minorHAnsi" w:cstheme="minorHAnsi"/>
                <w:b/>
                <w:sz w:val="24"/>
                <w:szCs w:val="24"/>
              </w:rPr>
              <w:t>ФСБУ 6/2020 «Основные средства»; ФСБУ 26/2020 «Капитальные влож</w:t>
            </w:r>
            <w:r w:rsidRPr="004C12F6">
              <w:rPr>
                <w:rFonts w:asciiTheme="minorHAnsi" w:hAnsiTheme="minorHAnsi" w:cstheme="minorHAnsi"/>
                <w:b/>
                <w:sz w:val="24"/>
                <w:szCs w:val="24"/>
              </w:rPr>
              <w:t>е</w:t>
            </w:r>
            <w:r w:rsidRPr="004C12F6">
              <w:rPr>
                <w:rFonts w:asciiTheme="minorHAnsi" w:hAnsiTheme="minorHAnsi" w:cstheme="minorHAnsi"/>
                <w:b/>
                <w:sz w:val="24"/>
                <w:szCs w:val="24"/>
              </w:rPr>
              <w:t>ния»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лимит по основным средствам и уровень существенности;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группы основных средств;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правила последующей оценки основных средств;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периодичность и способ амортизации;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порядок перехода на новый стандарт и пересчета показателей 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firstLine="84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другие вопросы</w:t>
            </w:r>
          </w:p>
          <w:p w:rsidR="004C12F6" w:rsidRPr="004C12F6" w:rsidRDefault="004C12F6" w:rsidP="004C12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2F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</w:t>
            </w:r>
            <w:r w:rsidRPr="004C12F6">
              <w:rPr>
                <w:rFonts w:asciiTheme="minorHAnsi" w:hAnsiTheme="minorHAnsi" w:cstheme="minorHAnsi"/>
                <w:b/>
                <w:sz w:val="24"/>
                <w:szCs w:val="24"/>
              </w:rPr>
              <w:t>ФСБУ 25/2018 «Бухгалтерский учет аренды»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2127" w:hanging="567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будет ли применяться стандарт в отношении договоров аренды, исполнение которых истекает до конца 2022 года; 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2127" w:hanging="567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будут ли признаваться в качестве права пользования активом предметы аренды с рыночной стоимостью не более 300 000 руб.; 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2127" w:hanging="567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порядок определения ставки дисконтирования </w:t>
            </w:r>
          </w:p>
          <w:p w:rsidR="004C12F6" w:rsidRPr="004C12F6" w:rsidRDefault="004C12F6" w:rsidP="004C12F6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2127" w:hanging="567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и прочие вопросы</w:t>
            </w:r>
          </w:p>
          <w:p w:rsidR="004C12F6" w:rsidRPr="004C12F6" w:rsidRDefault="004C12F6" w:rsidP="004C12F6">
            <w:pP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C12F6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            2. Учетная политика для целей налогообложения</w:t>
            </w:r>
          </w:p>
          <w:p w:rsidR="004C12F6" w:rsidRPr="004C12F6" w:rsidRDefault="004C12F6" w:rsidP="004C12F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Новое в налоговой учетной политике в 2022 году в связи с изменениями налогового законодательства.</w:t>
            </w:r>
          </w:p>
          <w:p w:rsidR="004C12F6" w:rsidRPr="004C12F6" w:rsidRDefault="004C12F6" w:rsidP="004C12F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Учетная политика по НДС. Организация раздельного учета.</w:t>
            </w:r>
          </w:p>
          <w:p w:rsidR="004C12F6" w:rsidRPr="004C12F6" w:rsidRDefault="004C12F6" w:rsidP="004C12F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Учетная политика для целей налогообложения прибыли: признание д</w:t>
            </w: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о</w:t>
            </w: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ходов и расходов, учет амортизируемого имущества, учет материальных расходов.</w:t>
            </w:r>
          </w:p>
          <w:p w:rsidR="004C12F6" w:rsidRPr="004C12F6" w:rsidRDefault="004C12F6" w:rsidP="004C12F6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1418" w:hanging="284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4C12F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Использование резервов.</w:t>
            </w:r>
          </w:p>
          <w:p w:rsidR="000268C8" w:rsidRPr="000268C8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A654AA" w:rsidRPr="00BC5D4C" w:rsidTr="00A654AA">
        <w:trPr>
          <w:trHeight w:val="1016"/>
        </w:trPr>
        <w:tc>
          <w:tcPr>
            <w:tcW w:w="1761" w:type="dxa"/>
          </w:tcPr>
          <w:p w:rsidR="004C12F6" w:rsidRPr="00BF0ACB" w:rsidRDefault="004C12F6" w:rsidP="004C12F6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11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02.2022</w:t>
            </w:r>
          </w:p>
          <w:p w:rsidR="004C12F6" w:rsidRDefault="004C12F6" w:rsidP="004C12F6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A654AA" w:rsidRPr="0043032F" w:rsidRDefault="004C12F6" w:rsidP="004C12F6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10.00- 17</w:t>
            </w:r>
            <w:r>
              <w:rPr>
                <w:rFonts w:ascii="Calibri" w:hAnsi="Calibri"/>
                <w:b/>
                <w:color w:val="0070C0"/>
                <w:szCs w:val="24"/>
              </w:rPr>
              <w:t>.0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9296" w:type="dxa"/>
          </w:tcPr>
          <w:p w:rsidR="004C12F6" w:rsidRPr="00277FB5" w:rsidRDefault="004C12F6" w:rsidP="003742E0">
            <w:pPr>
              <w:ind w:left="116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Реформа бухучета  основных средств и капитальных влож</w:t>
            </w:r>
            <w:r>
              <w:rPr>
                <w:b/>
                <w:color w:val="C00000"/>
                <w:sz w:val="32"/>
                <w:szCs w:val="32"/>
              </w:rPr>
              <w:t>е</w:t>
            </w:r>
            <w:r>
              <w:rPr>
                <w:b/>
                <w:color w:val="C00000"/>
                <w:sz w:val="32"/>
                <w:szCs w:val="32"/>
              </w:rPr>
              <w:t>ний.</w:t>
            </w:r>
          </w:p>
          <w:p w:rsidR="004C12F6" w:rsidRPr="00EE1387" w:rsidRDefault="004C12F6" w:rsidP="004C12F6">
            <w:pPr>
              <w:ind w:left="3261" w:hanging="3261"/>
              <w:rPr>
                <w:b/>
                <w:color w:val="C00000"/>
                <w:sz w:val="16"/>
                <w:szCs w:val="16"/>
              </w:rPr>
            </w:pPr>
          </w:p>
          <w:p w:rsidR="004C12F6" w:rsidRPr="002A3889" w:rsidRDefault="004C12F6" w:rsidP="004C12F6">
            <w:pPr>
              <w:jc w:val="both"/>
              <w:rPr>
                <w:color w:val="0000CC"/>
                <w:sz w:val="22"/>
                <w:szCs w:val="22"/>
              </w:rPr>
            </w:pPr>
            <w:r w:rsidRPr="002A3889"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  <w:t xml:space="preserve">ФСБУ 26/2020 "Капитальные вложения". 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понятие капитальных вложений;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живание);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подходы к определению затрат, в сумме которых признаются капитальные вложения;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исключение некоторых видов затрат из состава капитальных вложений;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 xml:space="preserve">определение момента </w:t>
            </w:r>
            <w:proofErr w:type="spellStart"/>
            <w:r w:rsidRPr="002A3889">
              <w:rPr>
                <w:rFonts w:eastAsia="Calibri"/>
                <w:sz w:val="22"/>
                <w:szCs w:val="22"/>
                <w:lang w:eastAsia="en-US"/>
              </w:rPr>
              <w:t>переклассификации</w:t>
            </w:r>
            <w:proofErr w:type="spellEnd"/>
            <w:r w:rsidRPr="002A3889">
              <w:rPr>
                <w:rFonts w:eastAsia="Calibri"/>
                <w:sz w:val="22"/>
                <w:szCs w:val="22"/>
                <w:lang w:eastAsia="en-US"/>
              </w:rPr>
              <w:t xml:space="preserve"> капитальных вложений в основные средства;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 xml:space="preserve">общие правила списания капитальных вложений с бухгалтерского учета; 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b/>
                <w:sz w:val="22"/>
                <w:szCs w:val="22"/>
                <w:lang w:eastAsia="en-US"/>
              </w:rPr>
              <w:t>процедуры перехода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 xml:space="preserve"> к применению ФСБУ 26/2020.</w:t>
            </w:r>
          </w:p>
          <w:p w:rsidR="004C12F6" w:rsidRPr="002A3889" w:rsidRDefault="004C12F6" w:rsidP="004C12F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C12F6" w:rsidRPr="002A3889" w:rsidRDefault="004C12F6" w:rsidP="004C12F6">
            <w:pPr>
              <w:jc w:val="both"/>
              <w:rPr>
                <w:color w:val="0000CC"/>
                <w:sz w:val="22"/>
                <w:szCs w:val="22"/>
              </w:rPr>
            </w:pPr>
            <w:r w:rsidRPr="002A3889"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  <w:t>ФСБУ 6/2020 "Основные средства"</w:t>
            </w:r>
            <w:r w:rsidRPr="002A3889">
              <w:rPr>
                <w:color w:val="0000CC"/>
                <w:sz w:val="22"/>
                <w:szCs w:val="22"/>
              </w:rPr>
              <w:t xml:space="preserve">. 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введение новых понятий и уточнение объектов, относящихся к основным средствам;</w:t>
            </w:r>
          </w:p>
          <w:p w:rsidR="004C12F6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ритерии разграничения ОС и ра</w:t>
            </w:r>
            <w:r>
              <w:rPr>
                <w:rFonts w:eastAsia="Calibri"/>
                <w:sz w:val="22"/>
                <w:szCs w:val="22"/>
                <w:lang w:eastAsia="en-US"/>
              </w:rPr>
              <w:t>сходов периода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. Новый порядок установления и пер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смотра элементов амортизации, в том числе СПИ: критерии, документирование, расч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lastRenderedPageBreak/>
              <w:t>ты.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A3889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Pr="002A3889">
              <w:rPr>
                <w:rFonts w:eastAsia="Calibri"/>
                <w:sz w:val="22"/>
                <w:szCs w:val="22"/>
                <w:lang w:eastAsia="en-US"/>
              </w:rPr>
              <w:t>зменение порядка учета «малоценных» основных средств;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овое в учете расходов на ремонт основных средств. Как разграничить ремонты и иные компоненты ОС для целей ФСБУ/6.</w:t>
            </w:r>
          </w:p>
          <w:p w:rsidR="004C12F6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Новые правила начисления амортизации. Порядок и способы начисления амортизации (начало начисления амортизации, приостановление начисление амортизации, прекр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щение начислении амортизации). Срок полезного использования основных средств – уже не классификатор. Понятие ликвидационной стоимости.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A3889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Pr="002A3889">
              <w:rPr>
                <w:rFonts w:eastAsia="Calibri"/>
                <w:sz w:val="22"/>
                <w:szCs w:val="22"/>
                <w:lang w:eastAsia="en-US"/>
              </w:rPr>
              <w:t>зменения в правилах переоценки основных средств;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порядок учета инвестиционной недвижимости, предусмотренный ФСБУ 6/2020;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общие правила списания основных сре</w:t>
            </w:r>
            <w:proofErr w:type="gramStart"/>
            <w:r w:rsidRPr="002A3889">
              <w:rPr>
                <w:rFonts w:eastAsia="Calibri"/>
                <w:sz w:val="22"/>
                <w:szCs w:val="22"/>
                <w:lang w:eastAsia="en-US"/>
              </w:rPr>
              <w:t>дств с б</w:t>
            </w:r>
            <w:proofErr w:type="gramEnd"/>
            <w:r w:rsidRPr="002A3889">
              <w:rPr>
                <w:rFonts w:eastAsia="Calibri"/>
                <w:sz w:val="22"/>
                <w:szCs w:val="22"/>
                <w:lang w:eastAsia="en-US"/>
              </w:rPr>
              <w:t>ухгалтерского учета;</w:t>
            </w:r>
          </w:p>
          <w:p w:rsidR="004C12F6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b/>
                <w:sz w:val="22"/>
                <w:szCs w:val="22"/>
                <w:lang w:eastAsia="en-US"/>
              </w:rPr>
              <w:t>процедуры перехода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 xml:space="preserve"> к применению ФСБУ 6/2020, особенности отражения в отчетн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сти.</w:t>
            </w:r>
          </w:p>
          <w:p w:rsidR="004C12F6" w:rsidRPr="002A3889" w:rsidRDefault="004C12F6" w:rsidP="004C12F6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1387">
              <w:rPr>
                <w:rFonts w:eastAsia="Calibri"/>
                <w:sz w:val="22"/>
                <w:szCs w:val="22"/>
                <w:lang w:eastAsia="en-US"/>
              </w:rPr>
              <w:t xml:space="preserve">Учет по ФСБУ/6 и </w:t>
            </w:r>
            <w:r w:rsidRPr="00EE1387">
              <w:rPr>
                <w:rFonts w:eastAsia="Calibri"/>
                <w:b/>
                <w:sz w:val="22"/>
                <w:szCs w:val="22"/>
                <w:lang w:eastAsia="en-US"/>
              </w:rPr>
              <w:t>налог на имущество.</w:t>
            </w:r>
          </w:p>
          <w:p w:rsidR="004C12F6" w:rsidRDefault="004C12F6" w:rsidP="004C12F6">
            <w:pPr>
              <w:shd w:val="clear" w:color="auto" w:fill="FFFFFF"/>
              <w:textAlignment w:val="baseline"/>
              <w:rPr>
                <w:rFonts w:asciiTheme="minorHAnsi" w:hAnsiTheme="minorHAnsi" w:cs="Arial"/>
                <w:b/>
                <w:bCs/>
                <w:color w:val="333399"/>
                <w:sz w:val="21"/>
                <w:szCs w:val="21"/>
                <w:bdr w:val="none" w:sz="0" w:space="0" w:color="auto" w:frame="1"/>
              </w:rPr>
            </w:pPr>
          </w:p>
          <w:p w:rsidR="00A654AA" w:rsidRPr="00CD3BE5" w:rsidRDefault="00EB0A13" w:rsidP="00B1672E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A654AA" w:rsidRPr="00BC5D4C" w:rsidTr="00A654AA">
        <w:trPr>
          <w:trHeight w:val="1016"/>
        </w:trPr>
        <w:tc>
          <w:tcPr>
            <w:tcW w:w="1761" w:type="dxa"/>
          </w:tcPr>
          <w:p w:rsidR="0001592E" w:rsidRDefault="0001592E" w:rsidP="003C4FAA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12.02.2022</w:t>
            </w:r>
          </w:p>
          <w:p w:rsidR="00A654AA" w:rsidRPr="00887468" w:rsidRDefault="003742E0" w:rsidP="003C4FAA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Видеозапись</w:t>
            </w:r>
          </w:p>
        </w:tc>
        <w:tc>
          <w:tcPr>
            <w:tcW w:w="9296" w:type="dxa"/>
          </w:tcPr>
          <w:p w:rsidR="004C12F6" w:rsidRPr="00333C65" w:rsidRDefault="004C12F6" w:rsidP="004C12F6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Заработная плата и зарплатные налоги: что изменилось и как не</w:t>
            </w:r>
          </w:p>
          <w:p w:rsidR="004C12F6" w:rsidRDefault="004C12F6" w:rsidP="004C12F6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  <w:t>допускать ошибок в расчетах»</w:t>
            </w:r>
          </w:p>
          <w:p w:rsidR="004C12F6" w:rsidRDefault="004C12F6" w:rsidP="004C12F6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1. </w:t>
            </w:r>
            <w:r w:rsidRPr="00C042A8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  <w:lang w:eastAsia="en-US"/>
              </w:rPr>
              <w:t>Актуальные вопросы заработной платы и трудовых отношений</w:t>
            </w:r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.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Удержания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заработной платы – новые ограничения по исполнительным документам. Новый перечень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по алиментам. МРОТ – новые правила установления и вопросы применения. 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Дистанционная (удаленная) занятость сотрудников как одна из основных форм занятости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в ближайший период времени с учетом изменений в ТК РФ. Дополнительная оплата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за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работу в выходные и нерабочие праздничные дни – новые разъяснения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уполномоченных органов власти и судебная практика. О возможности трактовки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излишне выплаченных сумм как неосновательное обогащение. Вопросы расчета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средней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заработной платы. Изменения порядка оформления справки о среднем заработке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органы занятости. Вакцинация – отстранение от работы, вопросы оплаты труда. Новые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правила проверок трудовой инспекции (постановление Правительства РФ от 21.07.2021 г.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№ 1230).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2. </w:t>
            </w:r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НДФЛ.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Прогрессивная шкала налогообложения. Новые понятия –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основная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налоговая база, совокупность налоговых баз. Особенности исчисления и уплаты налога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дивидендов. Правила уплаты налога при превышении 5 млн. руб. в случае получения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доходов от двух и более налоговых агентов. Изменения в части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необлагаемых</w:t>
            </w:r>
            <w:proofErr w:type="gramEnd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налогом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выплат. Уточнения в части налогообложения расходов на туризм,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санаторно-курортное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лечение и отдых работников. Новые правила обложения налогом проезда «северян».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Упрощенный порядок предоставления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имущественных</w:t>
            </w:r>
            <w:proofErr w:type="gramEnd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инвестиционных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налоговых вычетов.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Изменения с 2022 года (новый социальный налоговый вычет,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единый налоговый платеж). НДФЛ с процентов по вкладам. Текущие вопросы НДФЛ.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3. Новые формы отчетности по НДФЛ.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Новая форма 6-НДФЛ (изменения 2021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года). Изменение правил заполнения – от крайних сроков уплаты до даты удержания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налога. Рассмотрение особенностей заполнения отчетной формы в логике налоговых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органов (отказ от отдельных строк прежней формы отчета, введение строк в части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возвращенного НДФЛ, новые понятия – доход, начисленный по трудовым договорам,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договорам гражданско-правового характера, излишне удержанный налог). Возврат и зачет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налога – когда и как применяется, как отражается в отчетности. Изменения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отдельных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принципов заполнения 6-ндфл. 2-НДФЛ как составная часть Расчета по НДФЛ. Новые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контрольные соотношения отчетных форм. Заполнение отчетов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практических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примерах</w:t>
            </w:r>
            <w:proofErr w:type="gramEnd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4. </w:t>
            </w:r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Пособия по социальному страхованию.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Новая гарантия в части получения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пособия по временной нетрудоспособности в размере не менее МРОТ. Уточнения правил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применения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гос.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гарантии</w:t>
            </w:r>
            <w:proofErr w:type="gramEnd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в размере 24 МРОТ. Изменения правил назначения и выплаты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пособий по социальному страхованию в рамках системы «прямые выплаты» (отмена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письменного заявления работника; новая форма – «Сведения о застрахованном лице» и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др.). Новые правила оформления и выдачи листков нетрудоспособности. Новые пособия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на детей. О перечислении пособий на карты МИР. Рассмотрение вопросов исчисления и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выплаты пособий на основе последних разъяснений ФСС России.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 «</w:t>
            </w:r>
            <w:proofErr w:type="spellStart"/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>Проактивный</w:t>
            </w:r>
            <w:proofErr w:type="spellEnd"/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» механизм назначения и выплаты пособий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социальному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страхованию с 2022 </w:t>
            </w:r>
            <w:proofErr w:type="spell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г.г</w:t>
            </w:r>
            <w:proofErr w:type="spellEnd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Порядок выплаты пособий с 2022 года. Изменения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документооборота (отказ от реестров, передача в ФСС сведений по каждому из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работников и др.). Новые полномочия территориальных отделений ФСС России. Отказ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от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бумажных листков нетрудоспособности. Ответственность работодателей. Проверки ФСС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России.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6. </w:t>
            </w:r>
            <w:r w:rsidRPr="00C042A8"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eastAsia="en-US"/>
              </w:rPr>
              <w:t xml:space="preserve">Страховые взносы </w:t>
            </w: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– текущие вопросы исчисления и уплаты. Отчетность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взносам. Уточнения в части возврата сумм излишне уплаченных взносов на ОПС.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Изменения в части формы СЗВ-ТД, ответственность в рамках отчетности. Новая форма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РСВ (изменения 2021 года). Показатель среднесписочной численности. Позиция</w:t>
            </w:r>
          </w:p>
          <w:p w:rsidR="004C12F6" w:rsidRPr="00333C65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Верховного Суда по вопросу правил формирования объекта обложения </w:t>
            </w:r>
            <w:proofErr w:type="gramStart"/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страховыми</w:t>
            </w:r>
            <w:proofErr w:type="gramEnd"/>
          </w:p>
          <w:p w:rsidR="004C12F6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33C6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взносами.</w:t>
            </w:r>
          </w:p>
          <w:p w:rsidR="004C12F6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4C12F6" w:rsidRPr="002668A7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Лектор: </w:t>
            </w:r>
            <w:proofErr w:type="spellStart"/>
            <w:r>
              <w:rPr>
                <w:b/>
                <w:sz w:val="24"/>
                <w:szCs w:val="24"/>
              </w:rPr>
              <w:t>Гейц</w:t>
            </w:r>
            <w:proofErr w:type="spellEnd"/>
            <w:r>
              <w:rPr>
                <w:b/>
                <w:sz w:val="24"/>
                <w:szCs w:val="24"/>
              </w:rPr>
              <w:t xml:space="preserve"> И.В.-</w:t>
            </w:r>
            <w:r>
              <w:t xml:space="preserve"> </w:t>
            </w:r>
            <w:r w:rsidRPr="00DA6151">
              <w:rPr>
                <w:sz w:val="24"/>
                <w:szCs w:val="24"/>
              </w:rPr>
              <w:t>специалист-практик, г</w:t>
            </w:r>
            <w:r w:rsidRPr="002668A7">
              <w:rPr>
                <w:sz w:val="24"/>
                <w:szCs w:val="24"/>
              </w:rPr>
              <w:t>лавный редактор журнала «Заработная</w:t>
            </w:r>
            <w:r>
              <w:rPr>
                <w:sz w:val="24"/>
                <w:szCs w:val="24"/>
              </w:rPr>
              <w:t xml:space="preserve"> плата»</w:t>
            </w:r>
          </w:p>
          <w:p w:rsidR="00A654AA" w:rsidRPr="004C7C2C" w:rsidRDefault="00A654AA" w:rsidP="003C4FAA">
            <w:pPr>
              <w:spacing w:before="100" w:beforeAutospacing="1" w:after="100" w:afterAutospacing="1" w:line="240" w:lineRule="atLeast"/>
              <w:contextualSpacing/>
              <w:rPr>
                <w:b/>
                <w:color w:val="0000CC"/>
                <w:sz w:val="24"/>
              </w:rPr>
            </w:pP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 xml:space="preserve">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EB0A13">
        <w:rPr>
          <w:b/>
          <w:i/>
          <w:szCs w:val="24"/>
          <w:u w:val="single"/>
        </w:rPr>
        <w:t>0</w:t>
      </w:r>
      <w:r w:rsidR="0001592E">
        <w:rPr>
          <w:b/>
          <w:i/>
          <w:szCs w:val="24"/>
          <w:u w:val="single"/>
        </w:rPr>
        <w:t>1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EB0A13">
        <w:rPr>
          <w:b/>
          <w:i/>
          <w:color w:val="000000" w:themeColor="text1"/>
          <w:szCs w:val="24"/>
          <w:u w:val="single"/>
        </w:rPr>
        <w:t xml:space="preserve"> 14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EB0A13">
        <w:rPr>
          <w:b/>
          <w:i/>
          <w:color w:val="000000" w:themeColor="text1"/>
          <w:szCs w:val="24"/>
          <w:u w:val="single"/>
        </w:rPr>
        <w:t>0</w:t>
      </w:r>
      <w:r w:rsidR="00DA6151">
        <w:rPr>
          <w:b/>
          <w:i/>
          <w:color w:val="000000" w:themeColor="text1"/>
          <w:szCs w:val="24"/>
          <w:u w:val="single"/>
        </w:rPr>
        <w:t>1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B0A13">
        <w:rPr>
          <w:b/>
          <w:i/>
          <w:color w:val="000000" w:themeColor="text1"/>
          <w:szCs w:val="24"/>
          <w:u w:val="single"/>
        </w:rPr>
        <w:t>2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EB0A13" w:rsidRDefault="005F30CB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  <w:r w:rsidR="007B120A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1592E"/>
    <w:rsid w:val="000219FC"/>
    <w:rsid w:val="00022CD2"/>
    <w:rsid w:val="00025448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142B8"/>
    <w:rsid w:val="00120DD9"/>
    <w:rsid w:val="00121CBF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742E0"/>
    <w:rsid w:val="00381165"/>
    <w:rsid w:val="003816D8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7936"/>
    <w:rsid w:val="005F30CB"/>
    <w:rsid w:val="005F5B92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30C29"/>
    <w:rsid w:val="00831819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1477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7A14"/>
    <w:rsid w:val="00A20C0A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654AA"/>
    <w:rsid w:val="00A67057"/>
    <w:rsid w:val="00A71458"/>
    <w:rsid w:val="00A746C4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7BA4"/>
    <w:rsid w:val="00BF0ACB"/>
    <w:rsid w:val="00BF2ADE"/>
    <w:rsid w:val="00BF5244"/>
    <w:rsid w:val="00C0104B"/>
    <w:rsid w:val="00C02DB8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6A41"/>
    <w:rsid w:val="00CC73DC"/>
    <w:rsid w:val="00CD05BA"/>
    <w:rsid w:val="00CD0C3F"/>
    <w:rsid w:val="00CD3BE5"/>
    <w:rsid w:val="00CF1106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1231"/>
    <w:rsid w:val="00DA1999"/>
    <w:rsid w:val="00DA20C5"/>
    <w:rsid w:val="00DA6151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B513-83F7-4C22-AB01-B582E61F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13560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2</cp:revision>
  <cp:lastPrinted>2009-08-24T10:16:00Z</cp:lastPrinted>
  <dcterms:created xsi:type="dcterms:W3CDTF">2022-01-16T10:54:00Z</dcterms:created>
  <dcterms:modified xsi:type="dcterms:W3CDTF">2022-01-16T10:54:00Z</dcterms:modified>
</cp:coreProperties>
</file>