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000000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D96F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53170E">
        <w:rPr>
          <w:rFonts w:ascii="Arial" w:hAnsi="Arial" w:cs="Arial"/>
          <w:color w:val="000000"/>
          <w:sz w:val="18"/>
          <w:szCs w:val="18"/>
        </w:rPr>
        <w:t>11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53170E">
        <w:rPr>
          <w:rFonts w:ascii="Arial" w:hAnsi="Arial" w:cs="Arial"/>
          <w:color w:val="000000"/>
          <w:sz w:val="18"/>
          <w:szCs w:val="18"/>
        </w:rPr>
        <w:t>22.10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A64890" w:rsidRPr="003E6955">
        <w:rPr>
          <w:rFonts w:ascii="Arial" w:hAnsi="Arial" w:cs="Arial"/>
          <w:color w:val="000000"/>
          <w:sz w:val="18"/>
          <w:szCs w:val="18"/>
        </w:rPr>
        <w:t>4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310515</wp:posOffset>
                </wp:positionH>
                <wp:positionV relativeFrom="paragraph">
                  <wp:posOffset>46990</wp:posOffset>
                </wp:positionV>
                <wp:extent cx="6576060" cy="1546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4EC5" id="Прямоугольник 4" o:spid="_x0000_s1026" style="position:absolute;margin-left:24.45pt;margin-top:3.7pt;width:517.8pt;height:1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" filled="f" strokecolor="#31859c" strokeweight="2pt"/>
            </w:pict>
          </mc:Fallback>
        </mc:AlternateContent>
      </w:r>
    </w:p>
    <w:p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B17B03">
        <w:rPr>
          <w:b/>
          <w:color w:val="000000"/>
          <w:sz w:val="22"/>
          <w:szCs w:val="22"/>
          <w:lang w:val="en-US"/>
        </w:rPr>
        <w:t>9</w:t>
      </w:r>
      <w:r w:rsidR="005612D7">
        <w:rPr>
          <w:b/>
          <w:color w:val="000000"/>
          <w:sz w:val="22"/>
          <w:szCs w:val="22"/>
        </w:rPr>
        <w:t xml:space="preserve"> декабря</w:t>
      </w:r>
      <w:r w:rsidR="00EC2B62">
        <w:rPr>
          <w:b/>
          <w:color w:val="000000"/>
          <w:sz w:val="22"/>
          <w:szCs w:val="22"/>
        </w:rPr>
        <w:t xml:space="preserve"> 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A64890">
        <w:rPr>
          <w:b/>
          <w:color w:val="000000"/>
          <w:sz w:val="24"/>
          <w:szCs w:val="24"/>
        </w:rPr>
        <w:t>4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r>
        <w:rPr>
          <w:bCs/>
          <w:sz w:val="22"/>
          <w:szCs w:val="22"/>
        </w:rPr>
        <w:t>Депутатская, 46, 2-й подъезд , 5 этаж оф. 2051</w:t>
      </w: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  <w:r w:rsidRPr="00177262">
        <w:rPr>
          <w:b/>
          <w:color w:val="000000"/>
          <w:sz w:val="22"/>
          <w:szCs w:val="22"/>
        </w:rPr>
        <w:t>с</w:t>
      </w:r>
      <w:r w:rsidR="00EC2B62" w:rsidRPr="00177262">
        <w:rPr>
          <w:b/>
          <w:color w:val="000000"/>
          <w:sz w:val="22"/>
          <w:szCs w:val="22"/>
        </w:rPr>
        <w:t xml:space="preserve"> 10</w:t>
      </w:r>
      <w:r w:rsidRPr="00177262">
        <w:rPr>
          <w:b/>
          <w:color w:val="000000"/>
          <w:sz w:val="22"/>
          <w:szCs w:val="22"/>
        </w:rPr>
        <w:t>.00 до 1</w:t>
      </w:r>
      <w:r w:rsidR="00EC2B62" w:rsidRPr="00177262">
        <w:rPr>
          <w:b/>
          <w:color w:val="000000"/>
          <w:sz w:val="22"/>
          <w:szCs w:val="22"/>
        </w:rPr>
        <w:t>6.</w:t>
      </w:r>
      <w:r w:rsidRPr="00177262">
        <w:rPr>
          <w:b/>
          <w:color w:val="000000"/>
          <w:sz w:val="22"/>
          <w:szCs w:val="22"/>
        </w:rPr>
        <w:t>00</w:t>
      </w:r>
    </w:p>
    <w:p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D05A7B" wp14:editId="1A2C216A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Записи занятий станут доступны для просмотра в течение 2-х дней после проведения занятия (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доступны  будут в течение месяца после окончания курса).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Default="00F338C9" w:rsidP="007B511F">
      <w:pPr>
        <w:ind w:left="4820" w:hanging="4962"/>
        <w:rPr>
          <w:b/>
          <w:color w:val="000000"/>
          <w:sz w:val="22"/>
          <w:szCs w:val="22"/>
        </w:rPr>
      </w:pPr>
    </w:p>
    <w:p w:rsidR="009D365F" w:rsidRDefault="009D365F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>
        <w:rPr>
          <w:rFonts w:asciiTheme="minorHAnsi" w:hAnsiTheme="minorHAnsi" w:cstheme="minorHAnsi"/>
          <w:b/>
          <w:color w:val="CC0066"/>
          <w:sz w:val="28"/>
          <w:szCs w:val="28"/>
        </w:rPr>
        <w:t xml:space="preserve">«Реформированная» </w:t>
      </w:r>
      <w:r w:rsidRPr="009D365F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Упрощенка: </w:t>
      </w:r>
    </w:p>
    <w:p w:rsidR="009D365F" w:rsidRDefault="009D365F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 w:rsidRPr="009D365F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новые правила игры для малого бизнеса </w:t>
      </w:r>
      <w:r>
        <w:rPr>
          <w:rFonts w:asciiTheme="minorHAnsi" w:hAnsiTheme="minorHAnsi" w:cstheme="minorHAnsi"/>
          <w:b/>
          <w:color w:val="CC0066"/>
          <w:sz w:val="28"/>
          <w:szCs w:val="28"/>
        </w:rPr>
        <w:t>с 2025г</w:t>
      </w:r>
    </w:p>
    <w:p w:rsidR="00D36453" w:rsidRDefault="00D36453" w:rsidP="00D36453">
      <w:pPr>
        <w:rPr>
          <w:b/>
          <w:color w:val="000099"/>
          <w:sz w:val="24"/>
          <w:szCs w:val="24"/>
        </w:rPr>
      </w:pPr>
    </w:p>
    <w:p w:rsidR="00DF504C" w:rsidRPr="00335908" w:rsidRDefault="008528CC" w:rsidP="00335908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335908">
        <w:rPr>
          <w:b/>
          <w:color w:val="000099"/>
          <w:sz w:val="24"/>
          <w:szCs w:val="24"/>
        </w:rPr>
        <w:t>Налоговая реформа УСН: основные положения.</w:t>
      </w:r>
    </w:p>
    <w:p w:rsid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 xml:space="preserve">Увеличение лимитов по УСН </w:t>
      </w:r>
    </w:p>
    <w:p w:rsidR="008528CC" w:rsidRP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>Отмена повышенных ставок 8 и 20 %</w:t>
      </w:r>
    </w:p>
    <w:p w:rsid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 xml:space="preserve">Введение обязанности </w:t>
      </w:r>
      <w:r>
        <w:rPr>
          <w:color w:val="000000" w:themeColor="text1"/>
          <w:sz w:val="21"/>
          <w:szCs w:val="21"/>
        </w:rPr>
        <w:t xml:space="preserve">по уплате НДС  </w:t>
      </w:r>
    </w:p>
    <w:p w:rsidR="00335908" w:rsidRDefault="00335908" w:rsidP="00335908">
      <w:pPr>
        <w:pStyle w:val="aa"/>
        <w:ind w:left="644"/>
        <w:rPr>
          <w:color w:val="000000" w:themeColor="text1"/>
          <w:sz w:val="21"/>
          <w:szCs w:val="21"/>
        </w:rPr>
      </w:pPr>
    </w:p>
    <w:p w:rsidR="00335908" w:rsidRPr="00140245" w:rsidRDefault="00335908" w:rsidP="00335908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140245">
        <w:rPr>
          <w:b/>
          <w:color w:val="000099"/>
          <w:sz w:val="24"/>
          <w:szCs w:val="24"/>
        </w:rPr>
        <w:t>Переход на УСН</w:t>
      </w:r>
      <w:r w:rsidR="003237EA" w:rsidRPr="00140245">
        <w:rPr>
          <w:b/>
          <w:color w:val="000099"/>
          <w:sz w:val="24"/>
          <w:szCs w:val="24"/>
        </w:rPr>
        <w:t xml:space="preserve"> с 2025г</w:t>
      </w:r>
      <w:r w:rsidRPr="00140245">
        <w:rPr>
          <w:b/>
          <w:color w:val="000099"/>
          <w:sz w:val="24"/>
          <w:szCs w:val="24"/>
        </w:rPr>
        <w:t>: действия в переходном периоде, особенности учета и налогообложения.</w:t>
      </w:r>
    </w:p>
    <w:p w:rsidR="003237EA" w:rsidRDefault="003237EA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Кто может применять УСН: о</w:t>
      </w:r>
      <w:r w:rsidRPr="003237EA">
        <w:rPr>
          <w:color w:val="000000" w:themeColor="text1"/>
          <w:sz w:val="21"/>
          <w:szCs w:val="21"/>
        </w:rPr>
        <w:t>граничения на право</w:t>
      </w:r>
      <w:r>
        <w:rPr>
          <w:color w:val="000000" w:themeColor="text1"/>
          <w:sz w:val="21"/>
          <w:szCs w:val="21"/>
        </w:rPr>
        <w:t xml:space="preserve"> перехода и применения </w:t>
      </w:r>
    </w:p>
    <w:p w:rsidR="00335908" w:rsidRPr="00335908" w:rsidRDefault="00335908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335908">
        <w:rPr>
          <w:color w:val="000000" w:themeColor="text1"/>
          <w:sz w:val="21"/>
          <w:szCs w:val="21"/>
        </w:rPr>
        <w:t>Объект налогообложения при УСН: выбор и изменение</w:t>
      </w:r>
    </w:p>
    <w:p w:rsidR="00335908" w:rsidRDefault="00335908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335908">
        <w:rPr>
          <w:color w:val="000000" w:themeColor="text1"/>
          <w:sz w:val="21"/>
          <w:szCs w:val="21"/>
        </w:rPr>
        <w:t>Действия в переходном периоде, особенности учета и налогообложения</w:t>
      </w:r>
    </w:p>
    <w:p w:rsidR="00335908" w:rsidRDefault="00335908" w:rsidP="00335908">
      <w:pPr>
        <w:pStyle w:val="aa"/>
        <w:ind w:left="644"/>
        <w:rPr>
          <w:color w:val="000000" w:themeColor="text1"/>
          <w:sz w:val="21"/>
          <w:szCs w:val="21"/>
        </w:rPr>
      </w:pPr>
    </w:p>
    <w:p w:rsidR="00BE6441" w:rsidRPr="00140245" w:rsidRDefault="003237EA" w:rsidP="00BE6441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140245">
        <w:rPr>
          <w:b/>
          <w:color w:val="000099"/>
          <w:sz w:val="24"/>
          <w:szCs w:val="24"/>
        </w:rPr>
        <w:t xml:space="preserve">Особенности </w:t>
      </w:r>
      <w:r w:rsidR="00140245" w:rsidRPr="00140245">
        <w:rPr>
          <w:b/>
          <w:color w:val="000099"/>
          <w:sz w:val="24"/>
          <w:szCs w:val="24"/>
        </w:rPr>
        <w:t>применения</w:t>
      </w:r>
      <w:r w:rsidR="00BE6441" w:rsidRPr="00140245">
        <w:rPr>
          <w:b/>
          <w:color w:val="000099"/>
          <w:sz w:val="24"/>
          <w:szCs w:val="24"/>
        </w:rPr>
        <w:t xml:space="preserve"> УСН </w:t>
      </w:r>
    </w:p>
    <w:p w:rsidR="00140245" w:rsidRDefault="00140245" w:rsidP="003237EA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Обязанности субъекта УСН.</w:t>
      </w:r>
    </w:p>
    <w:p w:rsidR="003237EA" w:rsidRPr="003237EA" w:rsidRDefault="003237EA" w:rsidP="003237EA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3237EA">
        <w:rPr>
          <w:color w:val="000000" w:themeColor="text1"/>
          <w:sz w:val="21"/>
          <w:szCs w:val="21"/>
        </w:rPr>
        <w:t>Исчисление и уплата единого налога: порядок и сроки. Минимальный налог. Налоговая декларация.</w:t>
      </w:r>
    </w:p>
    <w:p w:rsidR="007B3640" w:rsidRDefault="00140245" w:rsidP="00140245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7B3640">
        <w:rPr>
          <w:color w:val="000000" w:themeColor="text1"/>
          <w:sz w:val="21"/>
          <w:szCs w:val="21"/>
        </w:rPr>
        <w:t>Порядок учета доходов и расходов: особенности и типичные ошибки. Случаи, когда вы получили доход, но еще не догадываетесь об этом. «Тупики» признания расходов</w:t>
      </w:r>
      <w:r w:rsidR="003E797E" w:rsidRPr="007B3640">
        <w:rPr>
          <w:color w:val="000000" w:themeColor="text1"/>
          <w:sz w:val="21"/>
          <w:szCs w:val="21"/>
        </w:rPr>
        <w:t>, закрытый перечень расходов, учитываемых при расчете единого налога</w:t>
      </w:r>
      <w:r w:rsidR="007B3640" w:rsidRPr="007B3640">
        <w:rPr>
          <w:color w:val="000000" w:themeColor="text1"/>
          <w:sz w:val="21"/>
          <w:szCs w:val="21"/>
        </w:rPr>
        <w:t xml:space="preserve">              </w:t>
      </w:r>
    </w:p>
    <w:p w:rsidR="003237EA" w:rsidRPr="007B3640" w:rsidRDefault="00140245" w:rsidP="00140245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7B3640">
        <w:rPr>
          <w:color w:val="000000" w:themeColor="text1"/>
          <w:sz w:val="21"/>
          <w:szCs w:val="21"/>
        </w:rPr>
        <w:t>Налог на имущество – какие организации являются плательщиком? Особенности для ИП. Порядок исчисления и уплаты</w:t>
      </w:r>
    </w:p>
    <w:p w:rsidR="007B3640" w:rsidRDefault="007B3640" w:rsidP="007B3640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7B3640">
        <w:rPr>
          <w:b/>
          <w:color w:val="000099"/>
          <w:sz w:val="24"/>
          <w:szCs w:val="24"/>
        </w:rPr>
        <w:t>НДС при УСН с 01.01.2025 года:</w:t>
      </w:r>
    </w:p>
    <w:p w:rsidR="006B793D" w:rsidRPr="007B3640" w:rsidRDefault="006B793D" w:rsidP="006B793D">
      <w:pPr>
        <w:pStyle w:val="aa"/>
        <w:rPr>
          <w:b/>
          <w:color w:val="000099"/>
          <w:sz w:val="24"/>
          <w:szCs w:val="24"/>
        </w:rPr>
      </w:pPr>
    </w:p>
    <w:p w:rsidR="006B793D" w:rsidRPr="006B793D" w:rsidRDefault="006B793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B793D">
        <w:rPr>
          <w:b/>
          <w:color w:val="000000" w:themeColor="text1"/>
          <w:sz w:val="21"/>
          <w:szCs w:val="21"/>
        </w:rPr>
        <w:t>НДС для «упрощенцев»:</w:t>
      </w:r>
      <w:r w:rsidRPr="006B793D">
        <w:rPr>
          <w:color w:val="000000" w:themeColor="text1"/>
          <w:sz w:val="21"/>
          <w:szCs w:val="21"/>
        </w:rPr>
        <w:t xml:space="preserve"> стоит ли оставаться на УСН после этого?</w:t>
      </w:r>
    </w:p>
    <w:p w:rsidR="006B793D" w:rsidRPr="006B793D" w:rsidRDefault="006B793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B793D">
        <w:rPr>
          <w:b/>
          <w:color w:val="000000" w:themeColor="text1"/>
          <w:sz w:val="21"/>
          <w:szCs w:val="21"/>
        </w:rPr>
        <w:t>Три пути</w:t>
      </w:r>
      <w:r w:rsidRPr="006B793D">
        <w:rPr>
          <w:color w:val="000000" w:themeColor="text1"/>
          <w:sz w:val="21"/>
          <w:szCs w:val="21"/>
        </w:rPr>
        <w:t>: освобождение, пониженные ставки или обычный НДС.</w:t>
      </w:r>
      <w:r w:rsidR="00DC45C1">
        <w:rPr>
          <w:color w:val="000000" w:themeColor="text1"/>
          <w:sz w:val="21"/>
          <w:szCs w:val="21"/>
        </w:rPr>
        <w:t xml:space="preserve"> Необходимость </w:t>
      </w:r>
      <w:r w:rsidR="005710FD">
        <w:rPr>
          <w:color w:val="000000" w:themeColor="text1"/>
          <w:sz w:val="21"/>
          <w:szCs w:val="21"/>
        </w:rPr>
        <w:t xml:space="preserve"> внесения изменений в договорные отношения с 2025г</w:t>
      </w:r>
    </w:p>
    <w:p w:rsidR="007B3640" w:rsidRPr="0088083E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Автоматическое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освобождение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от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уплаты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плательщиков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УСН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доходами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</w:t>
      </w:r>
      <w:r w:rsidRPr="0088083E">
        <w:rPr>
          <w:color w:val="000000" w:themeColor="text1"/>
          <w:sz w:val="21"/>
          <w:szCs w:val="21"/>
        </w:rPr>
        <w:t xml:space="preserve"> 60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млн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руб</w:t>
      </w:r>
      <w:r w:rsidRPr="0088083E">
        <w:rPr>
          <w:color w:val="000000" w:themeColor="text1"/>
          <w:sz w:val="21"/>
          <w:szCs w:val="21"/>
        </w:rPr>
        <w:t>. без уведомлений: какие доходы и за какой период учитываются при расчете.</w:t>
      </w:r>
      <w:r w:rsidRPr="00B07A7C">
        <w:t xml:space="preserve"> </w:t>
      </w:r>
      <w:r w:rsidRPr="0088083E">
        <w:rPr>
          <w:color w:val="000000" w:themeColor="text1"/>
          <w:sz w:val="21"/>
          <w:szCs w:val="21"/>
        </w:rPr>
        <w:t>Начало применения НДС при утрате права на освобождение в течение года. Определение случаев, в которых организации или ИП на УСН, применяющие освобождение от НДС, всё же уплачивают НДС</w:t>
      </w:r>
      <w:r>
        <w:rPr>
          <w:color w:val="000000" w:themeColor="text1"/>
          <w:sz w:val="21"/>
          <w:szCs w:val="21"/>
        </w:rPr>
        <w:t>.</w:t>
      </w:r>
    </w:p>
    <w:p w:rsidR="007B3640" w:rsidRPr="00412DE2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4F5284">
        <w:rPr>
          <w:b/>
          <w:color w:val="000000" w:themeColor="text1"/>
          <w:sz w:val="21"/>
          <w:szCs w:val="21"/>
        </w:rPr>
        <w:t>Выбор ставки НДС для плательщиков УСН</w:t>
      </w:r>
      <w:r w:rsidRPr="00B07A7C">
        <w:rPr>
          <w:color w:val="000000" w:themeColor="text1"/>
          <w:sz w:val="21"/>
          <w:szCs w:val="21"/>
        </w:rPr>
        <w:t xml:space="preserve"> и налоговые последствия, </w:t>
      </w:r>
      <w:r w:rsidRPr="00412DE2">
        <w:rPr>
          <w:b/>
          <w:color w:val="000000" w:themeColor="text1"/>
          <w:sz w:val="21"/>
          <w:szCs w:val="21"/>
        </w:rPr>
        <w:t>права на вычеты</w:t>
      </w:r>
      <w:r w:rsidRPr="00B07A7C">
        <w:rPr>
          <w:color w:val="000000" w:themeColor="text1"/>
          <w:sz w:val="21"/>
          <w:szCs w:val="21"/>
        </w:rPr>
        <w:t xml:space="preserve"> у плательщи</w:t>
      </w:r>
      <w:r>
        <w:rPr>
          <w:color w:val="000000" w:themeColor="text1"/>
          <w:sz w:val="21"/>
          <w:szCs w:val="21"/>
        </w:rPr>
        <w:t>ков УСН и их контрагентов. Книги покупок и продаж.</w:t>
      </w:r>
    </w:p>
    <w:p w:rsidR="007B3640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B07A7C">
        <w:rPr>
          <w:color w:val="000000" w:themeColor="text1"/>
          <w:sz w:val="21"/>
          <w:szCs w:val="21"/>
        </w:rPr>
        <w:t xml:space="preserve"> </w:t>
      </w:r>
      <w:r w:rsidRPr="0088083E">
        <w:rPr>
          <w:b/>
          <w:color w:val="000000" w:themeColor="text1"/>
          <w:sz w:val="21"/>
          <w:szCs w:val="21"/>
        </w:rPr>
        <w:t xml:space="preserve">«Пониженные» </w:t>
      </w:r>
      <w:r w:rsidRPr="00B07A7C">
        <w:rPr>
          <w:color w:val="000000" w:themeColor="text1"/>
          <w:sz w:val="21"/>
          <w:szCs w:val="21"/>
        </w:rPr>
        <w:t>ст</w:t>
      </w:r>
      <w:r>
        <w:rPr>
          <w:color w:val="000000" w:themeColor="text1"/>
          <w:sz w:val="21"/>
          <w:szCs w:val="21"/>
        </w:rPr>
        <w:t>авки НДС и особенности их применения</w:t>
      </w:r>
      <w:r w:rsidRPr="00B07A7C">
        <w:rPr>
          <w:color w:val="000000" w:themeColor="text1"/>
          <w:sz w:val="21"/>
          <w:szCs w:val="21"/>
        </w:rPr>
        <w:t>.</w:t>
      </w:r>
    </w:p>
    <w:p w:rsidR="0065380B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5380B">
        <w:rPr>
          <w:rFonts w:ascii="Times New Roman" w:hAnsi="Times New Roman"/>
          <w:color w:val="000000" w:themeColor="text1"/>
          <w:sz w:val="21"/>
          <w:szCs w:val="21"/>
        </w:rPr>
        <w:t>Возможность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color w:val="000000" w:themeColor="text1"/>
          <w:sz w:val="21"/>
          <w:szCs w:val="21"/>
        </w:rPr>
        <w:t>применения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обычной</w:t>
      </w:r>
      <w:r w:rsidRPr="0065380B">
        <w:rPr>
          <w:b/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ставки</w:t>
      </w:r>
      <w:r w:rsidRPr="0065380B">
        <w:rPr>
          <w:b/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65380B">
        <w:rPr>
          <w:b/>
          <w:color w:val="000000" w:themeColor="text1"/>
          <w:sz w:val="21"/>
          <w:szCs w:val="21"/>
        </w:rPr>
        <w:t xml:space="preserve"> (10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и</w:t>
      </w:r>
      <w:r w:rsidRPr="0065380B">
        <w:rPr>
          <w:b/>
          <w:color w:val="000000" w:themeColor="text1"/>
          <w:sz w:val="21"/>
          <w:szCs w:val="21"/>
        </w:rPr>
        <w:t xml:space="preserve"> 20%)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65380B">
        <w:rPr>
          <w:color w:val="000000" w:themeColor="text1"/>
          <w:sz w:val="21"/>
          <w:szCs w:val="21"/>
        </w:rPr>
        <w:t xml:space="preserve"> налоговыми </w:t>
      </w:r>
      <w:r w:rsidRPr="0065380B">
        <w:rPr>
          <w:b/>
          <w:color w:val="000000" w:themeColor="text1"/>
          <w:sz w:val="21"/>
          <w:szCs w:val="21"/>
        </w:rPr>
        <w:t>вычетами</w:t>
      </w:r>
    </w:p>
    <w:p w:rsidR="005710FD" w:rsidRPr="005710FD" w:rsidRDefault="005710F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5710FD">
        <w:rPr>
          <w:color w:val="000000" w:themeColor="text1"/>
          <w:sz w:val="21"/>
          <w:szCs w:val="21"/>
        </w:rPr>
        <w:t>Необходимость  внесения изменений в договорные отношения с 2025г</w:t>
      </w:r>
      <w:r>
        <w:rPr>
          <w:color w:val="000000" w:themeColor="text1"/>
          <w:sz w:val="21"/>
          <w:szCs w:val="21"/>
        </w:rPr>
        <w:t xml:space="preserve">, в учетную политику </w:t>
      </w:r>
    </w:p>
    <w:p w:rsidR="007B3640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5380B">
        <w:rPr>
          <w:b/>
          <w:color w:val="000000" w:themeColor="text1"/>
          <w:sz w:val="21"/>
          <w:szCs w:val="21"/>
        </w:rPr>
        <w:t>Правила составления счетов-фактур</w:t>
      </w:r>
      <w:r w:rsidRPr="0065380B">
        <w:rPr>
          <w:color w:val="000000" w:themeColor="text1"/>
          <w:sz w:val="21"/>
          <w:szCs w:val="21"/>
        </w:rPr>
        <w:t xml:space="preserve"> налогоплательщиками УСН, в том числе при необлагаемых операциях и с прослеживаемыми товарами (работами).</w:t>
      </w:r>
      <w:r w:rsidR="0065380B" w:rsidRPr="0065380B">
        <w:t xml:space="preserve"> </w:t>
      </w:r>
      <w:r w:rsidR="0065380B" w:rsidRPr="0065380B">
        <w:rPr>
          <w:color w:val="000000" w:themeColor="text1"/>
          <w:sz w:val="21"/>
          <w:szCs w:val="21"/>
        </w:rPr>
        <w:t>Ошибки в счетах-фактурах и УПД, которые помешают вычету у поку</w:t>
      </w:r>
      <w:r w:rsidR="0065380B">
        <w:rPr>
          <w:color w:val="000000" w:themeColor="text1"/>
          <w:sz w:val="21"/>
          <w:szCs w:val="21"/>
        </w:rPr>
        <w:t>пателя</w:t>
      </w:r>
      <w:r w:rsidR="0065380B" w:rsidRPr="0065380B">
        <w:rPr>
          <w:color w:val="000000" w:themeColor="text1"/>
          <w:sz w:val="21"/>
          <w:szCs w:val="21"/>
        </w:rPr>
        <w:t xml:space="preserve"> и спровоцируют конфликт с ним и с налоговиками;</w:t>
      </w:r>
    </w:p>
    <w:p w:rsidR="0065380B" w:rsidRPr="0065380B" w:rsidRDefault="0065380B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>П</w:t>
      </w:r>
      <w:r w:rsidRPr="0065380B">
        <w:rPr>
          <w:color w:val="000000" w:themeColor="text1"/>
          <w:sz w:val="21"/>
          <w:szCs w:val="21"/>
        </w:rPr>
        <w:t xml:space="preserve">орядок исправления счетов-фактур. Правила и случаи выставления корректировочных счетов-фактур: то, в чем </w:t>
      </w:r>
      <w:r>
        <w:rPr>
          <w:color w:val="000000" w:themeColor="text1"/>
          <w:sz w:val="21"/>
          <w:szCs w:val="21"/>
        </w:rPr>
        <w:t xml:space="preserve"> часто </w:t>
      </w:r>
      <w:r w:rsidRPr="0065380B">
        <w:rPr>
          <w:color w:val="000000" w:themeColor="text1"/>
          <w:sz w:val="21"/>
          <w:szCs w:val="21"/>
        </w:rPr>
        <w:t>путаются</w:t>
      </w:r>
    </w:p>
    <w:p w:rsidR="007B3640" w:rsidRPr="006B793D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1B0A41">
        <w:rPr>
          <w:rFonts w:ascii="Times New Roman" w:hAnsi="Times New Roman"/>
          <w:color w:val="000000" w:themeColor="text1"/>
          <w:sz w:val="21"/>
          <w:szCs w:val="21"/>
        </w:rPr>
        <w:t>Электронное</w:t>
      </w:r>
      <w:r w:rsidRPr="001B0A41">
        <w:rPr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1B0A41">
        <w:rPr>
          <w:b/>
          <w:color w:val="000000" w:themeColor="text1"/>
          <w:sz w:val="21"/>
          <w:szCs w:val="21"/>
        </w:rPr>
        <w:t>-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декларирование</w:t>
      </w:r>
      <w:r w:rsidRPr="001B0A41">
        <w:rPr>
          <w:b/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с</w:t>
      </w:r>
      <w:r w:rsidRPr="001B0A41">
        <w:rPr>
          <w:b/>
          <w:color w:val="000000" w:themeColor="text1"/>
          <w:sz w:val="21"/>
          <w:szCs w:val="21"/>
        </w:rPr>
        <w:t xml:space="preserve"> 2025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года</w:t>
      </w:r>
      <w:r w:rsidRPr="001B0A41">
        <w:rPr>
          <w:rFonts w:ascii="Times New Roman" w:hAnsi="Times New Roman"/>
          <w:color w:val="000000" w:themeColor="text1"/>
          <w:sz w:val="21"/>
          <w:szCs w:val="21"/>
        </w:rPr>
        <w:t xml:space="preserve"> :  особенности</w:t>
      </w:r>
      <w:r w:rsidR="0065380B">
        <w:rPr>
          <w:rFonts w:ascii="Times New Roman" w:hAnsi="Times New Roman"/>
          <w:color w:val="000000" w:themeColor="text1"/>
          <w:sz w:val="21"/>
          <w:szCs w:val="21"/>
        </w:rPr>
        <w:t>.  Исправление ошибок в декларации по НДС</w:t>
      </w:r>
      <w:r w:rsidR="00DC45C1">
        <w:rPr>
          <w:rFonts w:ascii="Times New Roman" w:hAnsi="Times New Roman"/>
          <w:color w:val="000000" w:themeColor="text1"/>
          <w:sz w:val="21"/>
          <w:szCs w:val="21"/>
        </w:rPr>
        <w:t xml:space="preserve"> – на что обратить внимание.</w:t>
      </w:r>
    </w:p>
    <w:p w:rsidR="008A551B" w:rsidRDefault="008A551B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b/>
          <w:i/>
        </w:rPr>
      </w:pPr>
    </w:p>
    <w:p w:rsidR="005625B6" w:rsidRPr="00CE116D" w:rsidRDefault="005625B6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 </w:t>
      </w: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FF3949" w:rsidRDefault="00FF3949" w:rsidP="005625B6">
      <w:pPr>
        <w:rPr>
          <w:b/>
          <w:sz w:val="22"/>
          <w:szCs w:val="22"/>
          <w:u w:val="single"/>
        </w:rPr>
      </w:pPr>
    </w:p>
    <w:p w:rsidR="005625B6" w:rsidRPr="00DC2210" w:rsidRDefault="005625B6" w:rsidP="005625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участия </w:t>
      </w:r>
      <w:r w:rsidRPr="00DC2210">
        <w:rPr>
          <w:b/>
          <w:sz w:val="22"/>
          <w:szCs w:val="22"/>
          <w:u w:val="single"/>
        </w:rPr>
        <w:t xml:space="preserve">:   </w:t>
      </w:r>
    </w:p>
    <w:p w:rsidR="005625B6" w:rsidRPr="00DC2210" w:rsidRDefault="005625B6" w:rsidP="005625B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5625B6" w:rsidRPr="00070D36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5612D7">
        <w:rPr>
          <w:b/>
          <w:sz w:val="22"/>
          <w:szCs w:val="22"/>
          <w:u w:val="single"/>
        </w:rPr>
        <w:t>21</w:t>
      </w:r>
      <w:r w:rsidR="00C32069">
        <w:rPr>
          <w:b/>
          <w:sz w:val="22"/>
          <w:szCs w:val="22"/>
          <w:u w:val="single"/>
        </w:rPr>
        <w:t xml:space="preserve"> </w:t>
      </w:r>
      <w:r w:rsidR="005612D7">
        <w:rPr>
          <w:b/>
          <w:sz w:val="22"/>
          <w:szCs w:val="22"/>
          <w:u w:val="single"/>
        </w:rPr>
        <w:t>ноября</w:t>
      </w:r>
      <w:r w:rsidRPr="004C6D66">
        <w:rPr>
          <w:b/>
          <w:sz w:val="22"/>
          <w:szCs w:val="22"/>
          <w:u w:val="single"/>
        </w:rPr>
        <w:t xml:space="preserve"> </w:t>
      </w:r>
      <w:r w:rsidR="00407901">
        <w:rPr>
          <w:b/>
          <w:sz w:val="22"/>
          <w:szCs w:val="22"/>
        </w:rPr>
        <w:t xml:space="preserve">-  </w:t>
      </w:r>
      <w:r w:rsidR="005612D7">
        <w:rPr>
          <w:b/>
          <w:sz w:val="22"/>
          <w:szCs w:val="22"/>
        </w:rPr>
        <w:t>50</w:t>
      </w:r>
      <w:r w:rsidR="00EC2B62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 </w:t>
      </w:r>
      <w:r w:rsidR="00095ABA" w:rsidRPr="00095ABA">
        <w:rPr>
          <w:sz w:val="22"/>
          <w:szCs w:val="22"/>
        </w:rPr>
        <w:t xml:space="preserve"> </w:t>
      </w:r>
    </w:p>
    <w:p w:rsidR="005625B6" w:rsidRPr="002D2938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 </w:t>
      </w:r>
      <w:r w:rsidR="005612D7">
        <w:rPr>
          <w:b/>
          <w:sz w:val="22"/>
          <w:szCs w:val="22"/>
        </w:rPr>
        <w:t>22 ноября</w:t>
      </w:r>
      <w:r>
        <w:rPr>
          <w:b/>
          <w:sz w:val="22"/>
          <w:szCs w:val="22"/>
        </w:rPr>
        <w:t xml:space="preserve">  и позже – </w:t>
      </w:r>
      <w:r w:rsidR="00B17B03">
        <w:rPr>
          <w:b/>
          <w:sz w:val="22"/>
          <w:szCs w:val="22"/>
          <w:lang w:val="en-US"/>
        </w:rPr>
        <w:t>5</w:t>
      </w:r>
      <w:r w:rsidR="00260066">
        <w:rPr>
          <w:b/>
          <w:sz w:val="22"/>
          <w:szCs w:val="22"/>
        </w:rPr>
        <w:t>5</w:t>
      </w:r>
      <w:r w:rsidR="00EC2B62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DCE64" wp14:editId="7BE3A7D1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6781800" cy="1455420"/>
                <wp:effectExtent l="0" t="0" r="19050" b="114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455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Р/сч  40802810700400005856   Филиал «Центральный» Банка ВТБ (ПАО) в г. Москве , БИК 044525411  , к/сч   30101810145250000411 .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 w:rsidR="00407901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онные услуги согласно письму </w:t>
                            </w:r>
                            <w:r w:rsidR="00407901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11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22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10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095ABA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4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625B6" w:rsidRPr="00292D24" w:rsidRDefault="005625B6" w:rsidP="00562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25B6" w:rsidRPr="00DC2210" w:rsidRDefault="005625B6" w:rsidP="0056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DCE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25pt;width:534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">
                <v:textbox>
                  <w:txbxContent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Р/сч  40802810700400005856   Филиал «Центральный» Банка ВТБ (ПАО) в г. Москве , БИК 044525411  , к/сч   30101810145250000411 .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 w:rsidR="00407901">
                        <w:rPr>
                          <w:spacing w:val="-2"/>
                          <w:sz w:val="22"/>
                          <w:szCs w:val="22"/>
                        </w:rPr>
                        <w:t xml:space="preserve">онные услуги согласно письму </w:t>
                      </w:r>
                      <w:r w:rsidR="00407901"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№ 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11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22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10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095ABA" w:rsidRPr="00E52657">
                        <w:rPr>
                          <w:spacing w:val="-2"/>
                          <w:sz w:val="22"/>
                          <w:szCs w:val="22"/>
                        </w:rPr>
                        <w:t>4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625B6" w:rsidRPr="00292D24" w:rsidRDefault="005625B6" w:rsidP="00562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625B6" w:rsidRPr="00DC2210" w:rsidRDefault="005625B6" w:rsidP="0056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226CC8" w:rsidRDefault="00226CC8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625B6" w:rsidRPr="00292D24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 w:rsidR="00EC2B62" w:rsidRPr="00C32069">
        <w:rPr>
          <w:rFonts w:asciiTheme="minorHAnsi" w:hAnsiTheme="minorHAnsi" w:cstheme="minorHAnsi"/>
          <w:b/>
          <w:sz w:val="22"/>
          <w:szCs w:val="22"/>
        </w:rPr>
        <w:t>с 10-00 до  16</w:t>
      </w:r>
      <w:r w:rsidRPr="00C32069">
        <w:rPr>
          <w:rFonts w:asciiTheme="minorHAnsi" w:hAnsiTheme="minorHAnsi" w:cstheme="minorHAnsi"/>
          <w:b/>
          <w:sz w:val="22"/>
          <w:szCs w:val="22"/>
        </w:rPr>
        <w:t>-00</w:t>
      </w:r>
      <w:r w:rsidRPr="00C32069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5625B6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8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5625B6" w:rsidRPr="00781261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5625B6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</w:p>
    <w:p w:rsidR="005625B6" w:rsidRPr="00207408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5625B6" w:rsidRDefault="005625B6" w:rsidP="00095AB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</w:hyperlink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625B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4371">
    <w:abstractNumId w:val="17"/>
  </w:num>
  <w:num w:numId="2" w16cid:durableId="1648165697">
    <w:abstractNumId w:val="12"/>
  </w:num>
  <w:num w:numId="3" w16cid:durableId="412825029">
    <w:abstractNumId w:val="14"/>
  </w:num>
  <w:num w:numId="4" w16cid:durableId="1714424038">
    <w:abstractNumId w:val="5"/>
  </w:num>
  <w:num w:numId="5" w16cid:durableId="456219261">
    <w:abstractNumId w:val="10"/>
  </w:num>
  <w:num w:numId="6" w16cid:durableId="73085854">
    <w:abstractNumId w:val="3"/>
  </w:num>
  <w:num w:numId="7" w16cid:durableId="1941142577">
    <w:abstractNumId w:val="4"/>
  </w:num>
  <w:num w:numId="8" w16cid:durableId="1924801787">
    <w:abstractNumId w:val="19"/>
  </w:num>
  <w:num w:numId="9" w16cid:durableId="1717268722">
    <w:abstractNumId w:val="2"/>
  </w:num>
  <w:num w:numId="10" w16cid:durableId="1611282273">
    <w:abstractNumId w:val="20"/>
  </w:num>
  <w:num w:numId="11" w16cid:durableId="713699412">
    <w:abstractNumId w:val="13"/>
  </w:num>
  <w:num w:numId="12" w16cid:durableId="1934850820">
    <w:abstractNumId w:val="9"/>
  </w:num>
  <w:num w:numId="13" w16cid:durableId="1840147928">
    <w:abstractNumId w:val="0"/>
  </w:num>
  <w:num w:numId="14" w16cid:durableId="1295402299">
    <w:abstractNumId w:val="1"/>
  </w:num>
  <w:num w:numId="15" w16cid:durableId="1374574335">
    <w:abstractNumId w:val="15"/>
  </w:num>
  <w:num w:numId="16" w16cid:durableId="59133841">
    <w:abstractNumId w:val="11"/>
  </w:num>
  <w:num w:numId="17" w16cid:durableId="979455408">
    <w:abstractNumId w:val="7"/>
  </w:num>
  <w:num w:numId="18" w16cid:durableId="1781489429">
    <w:abstractNumId w:val="6"/>
  </w:num>
  <w:num w:numId="19" w16cid:durableId="278998649">
    <w:abstractNumId w:val="16"/>
  </w:num>
  <w:num w:numId="20" w16cid:durableId="1920747790">
    <w:abstractNumId w:val="8"/>
  </w:num>
  <w:num w:numId="21" w16cid:durableId="1170486620">
    <w:abstractNumId w:val="18"/>
  </w:num>
  <w:num w:numId="22" w16cid:durableId="182762321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17B03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963B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465D74B3"/>
  <w15:docId w15:val="{C8C9CFAE-792C-4BA1-8AED-3BE17D8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aktiv-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381-9740-4055-99E2-56089AB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3818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самарин данил</cp:lastModifiedBy>
  <cp:revision>4</cp:revision>
  <cp:lastPrinted>2015-06-23T05:26:00Z</cp:lastPrinted>
  <dcterms:created xsi:type="dcterms:W3CDTF">2024-10-24T18:13:00Z</dcterms:created>
  <dcterms:modified xsi:type="dcterms:W3CDTF">2024-12-05T04:34:00Z</dcterms:modified>
</cp:coreProperties>
</file>