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  <w:r w:rsidR="00BE097F">
        <w:rPr>
          <w:sz w:val="28"/>
          <w:szCs w:val="28"/>
        </w:rPr>
        <w:t>ы</w:t>
      </w:r>
    </w:p>
    <w:p w:rsidR="00CA4C95" w:rsidRPr="00AF1D4C" w:rsidRDefault="00C25973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9900CC"/>
          <w:sz w:val="28"/>
          <w:szCs w:val="28"/>
        </w:rPr>
      </w:pPr>
      <w:r>
        <w:rPr>
          <w:rFonts w:ascii="Arial Black" w:hAnsi="Arial Black"/>
          <w:b/>
          <w:color w:val="9900CC"/>
          <w:sz w:val="36"/>
          <w:szCs w:val="36"/>
        </w:rPr>
        <w:t xml:space="preserve">  </w:t>
      </w:r>
      <w:proofErr w:type="spellStart"/>
      <w:r>
        <w:rPr>
          <w:rFonts w:ascii="Arial Black" w:hAnsi="Arial Black"/>
          <w:b/>
          <w:color w:val="9900CC"/>
          <w:sz w:val="36"/>
          <w:szCs w:val="36"/>
        </w:rPr>
        <w:t>Бояриной</w:t>
      </w:r>
      <w:proofErr w:type="spellEnd"/>
      <w:r w:rsidR="0086314F" w:rsidRPr="00AF1D4C">
        <w:rPr>
          <w:rFonts w:ascii="Arial Black" w:hAnsi="Arial Black"/>
          <w:b/>
          <w:color w:val="9900CC"/>
          <w:sz w:val="36"/>
          <w:szCs w:val="36"/>
        </w:rPr>
        <w:t xml:space="preserve">  </w:t>
      </w:r>
      <w:r w:rsidR="0086314F" w:rsidRPr="00AF1D4C">
        <w:rPr>
          <w:rFonts w:ascii="Arial Black" w:hAnsi="Arial Black"/>
          <w:b/>
          <w:color w:val="9900CC"/>
          <w:sz w:val="32"/>
          <w:szCs w:val="32"/>
        </w:rPr>
        <w:t xml:space="preserve">  </w:t>
      </w:r>
      <w:r w:rsidR="0086314F" w:rsidRPr="00AF1D4C">
        <w:rPr>
          <w:rFonts w:ascii="Arial Black" w:hAnsi="Arial Black"/>
          <w:b/>
          <w:color w:val="9900CC"/>
          <w:sz w:val="28"/>
          <w:szCs w:val="28"/>
        </w:rPr>
        <w:t xml:space="preserve">                        </w:t>
      </w:r>
      <w:r>
        <w:rPr>
          <w:rFonts w:ascii="Arial Black" w:hAnsi="Arial Black"/>
          <w:b/>
          <w:color w:val="9900CC"/>
          <w:sz w:val="24"/>
          <w:szCs w:val="24"/>
        </w:rPr>
        <w:t>Марины</w:t>
      </w:r>
      <w:r w:rsidR="0086314F" w:rsidRPr="00AF1D4C">
        <w:rPr>
          <w:rFonts w:ascii="Arial Black" w:hAnsi="Arial Black"/>
          <w:b/>
          <w:color w:val="9900CC"/>
          <w:sz w:val="24"/>
          <w:szCs w:val="24"/>
        </w:rPr>
        <w:t xml:space="preserve"> </w:t>
      </w:r>
      <w:r>
        <w:rPr>
          <w:rFonts w:ascii="Arial Black" w:hAnsi="Arial Black"/>
          <w:b/>
          <w:color w:val="9900CC"/>
          <w:sz w:val="24"/>
          <w:szCs w:val="24"/>
        </w:rPr>
        <w:t>Владимировны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801825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5A17EF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8C4299">
        <w:rPr>
          <w:rFonts w:ascii="Arial" w:hAnsi="Arial" w:cs="Arial"/>
          <w:color w:val="000000"/>
          <w:sz w:val="18"/>
          <w:szCs w:val="18"/>
        </w:rPr>
        <w:t>06-уц</w:t>
      </w:r>
      <w:r w:rsidR="008B1D88" w:rsidRPr="005A17EF"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5A17EF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5A17EF" w:rsidRPr="005A17EF">
        <w:rPr>
          <w:rFonts w:ascii="Arial" w:hAnsi="Arial" w:cs="Arial"/>
          <w:color w:val="000000"/>
          <w:sz w:val="18"/>
          <w:szCs w:val="18"/>
        </w:rPr>
        <w:t>25</w:t>
      </w:r>
      <w:r w:rsidR="00505932" w:rsidRPr="005A17EF">
        <w:rPr>
          <w:rFonts w:ascii="Arial" w:hAnsi="Arial" w:cs="Arial"/>
          <w:color w:val="000000"/>
          <w:sz w:val="18"/>
          <w:szCs w:val="18"/>
        </w:rPr>
        <w:t>.0</w:t>
      </w:r>
      <w:r w:rsidR="005A17EF" w:rsidRPr="005A17EF">
        <w:rPr>
          <w:rFonts w:ascii="Arial" w:hAnsi="Arial" w:cs="Arial"/>
          <w:color w:val="000000"/>
          <w:sz w:val="18"/>
          <w:szCs w:val="18"/>
        </w:rPr>
        <w:t>4</w:t>
      </w:r>
      <w:r w:rsidR="008A5675" w:rsidRPr="005A17EF">
        <w:rPr>
          <w:rFonts w:ascii="Arial" w:hAnsi="Arial" w:cs="Arial"/>
          <w:color w:val="000000"/>
          <w:sz w:val="18"/>
          <w:szCs w:val="18"/>
        </w:rPr>
        <w:t>.</w:t>
      </w:r>
      <w:r w:rsidR="00505932" w:rsidRPr="005A17EF">
        <w:rPr>
          <w:rFonts w:ascii="Arial" w:hAnsi="Arial" w:cs="Arial"/>
          <w:color w:val="000000"/>
          <w:sz w:val="18"/>
          <w:szCs w:val="18"/>
        </w:rPr>
        <w:t>201</w:t>
      </w:r>
      <w:r w:rsidR="00686E90" w:rsidRPr="005A17EF">
        <w:rPr>
          <w:rFonts w:ascii="Arial" w:hAnsi="Arial" w:cs="Arial"/>
          <w:sz w:val="18"/>
          <w:szCs w:val="18"/>
        </w:rPr>
        <w:t>7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BF685B" w:rsidRDefault="00014D38" w:rsidP="00B31699">
      <w:pPr>
        <w:ind w:left="3261" w:hanging="3261"/>
        <w:jc w:val="center"/>
        <w:rPr>
          <w:b/>
          <w:bCs/>
          <w:i/>
          <w:sz w:val="24"/>
          <w:szCs w:val="24"/>
        </w:rPr>
      </w:pPr>
      <w:r w:rsidRPr="00C25973">
        <w:rPr>
          <w:b/>
          <w:bCs/>
          <w:i/>
          <w:sz w:val="24"/>
          <w:szCs w:val="24"/>
        </w:rPr>
        <w:t xml:space="preserve">Приглашаем на </w:t>
      </w:r>
      <w:r w:rsidR="00BF685B">
        <w:rPr>
          <w:b/>
          <w:bCs/>
          <w:i/>
          <w:sz w:val="24"/>
          <w:szCs w:val="24"/>
        </w:rPr>
        <w:t xml:space="preserve">авторский курс  </w:t>
      </w:r>
      <w:proofErr w:type="spellStart"/>
      <w:r w:rsidR="00BF685B" w:rsidRPr="00C25973">
        <w:rPr>
          <w:b/>
          <w:bCs/>
          <w:i/>
          <w:sz w:val="24"/>
          <w:szCs w:val="24"/>
        </w:rPr>
        <w:t>Бояриной</w:t>
      </w:r>
      <w:proofErr w:type="spellEnd"/>
      <w:r w:rsidR="00BF685B" w:rsidRPr="00C25973">
        <w:rPr>
          <w:b/>
          <w:bCs/>
          <w:i/>
          <w:sz w:val="24"/>
          <w:szCs w:val="24"/>
        </w:rPr>
        <w:t xml:space="preserve"> М.В</w:t>
      </w:r>
      <w:r w:rsidR="00BF685B">
        <w:rPr>
          <w:b/>
          <w:bCs/>
          <w:i/>
          <w:sz w:val="24"/>
          <w:szCs w:val="24"/>
        </w:rPr>
        <w:t xml:space="preserve"> </w:t>
      </w:r>
      <w:r w:rsidR="00BF685B" w:rsidRPr="00BE097F">
        <w:rPr>
          <w:b/>
          <w:bCs/>
          <w:i/>
          <w:sz w:val="24"/>
          <w:szCs w:val="24"/>
          <w:u w:val="single"/>
        </w:rPr>
        <w:t>повышения квалификации</w:t>
      </w:r>
      <w:r w:rsidR="00BF685B">
        <w:rPr>
          <w:b/>
          <w:bCs/>
          <w:i/>
          <w:sz w:val="24"/>
          <w:szCs w:val="24"/>
        </w:rPr>
        <w:t xml:space="preserve"> </w:t>
      </w:r>
    </w:p>
    <w:p w:rsidR="00FC7930" w:rsidRPr="00C25973" w:rsidRDefault="00BF685B" w:rsidP="00B31699">
      <w:pPr>
        <w:ind w:left="3261" w:hanging="3261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специалистов по управл</w:t>
      </w:r>
      <w:r>
        <w:rPr>
          <w:b/>
          <w:bCs/>
          <w:i/>
          <w:sz w:val="24"/>
          <w:szCs w:val="24"/>
        </w:rPr>
        <w:t>е</w:t>
      </w:r>
      <w:r>
        <w:rPr>
          <w:b/>
          <w:bCs/>
          <w:i/>
          <w:sz w:val="24"/>
          <w:szCs w:val="24"/>
        </w:rPr>
        <w:t>нию персоналом.</w:t>
      </w:r>
    </w:p>
    <w:p w:rsidR="00E64452" w:rsidRDefault="00C25973" w:rsidP="00C25973">
      <w:pPr>
        <w:ind w:left="3969" w:right="851" w:hanging="382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</w:p>
    <w:p w:rsidR="001E5288" w:rsidRDefault="00C25973" w:rsidP="00C25973">
      <w:pPr>
        <w:ind w:left="3969" w:right="851" w:hanging="3827"/>
        <w:rPr>
          <w:bCs/>
          <w:sz w:val="22"/>
          <w:szCs w:val="22"/>
        </w:rPr>
      </w:pPr>
      <w:r w:rsidRPr="00E64452">
        <w:rPr>
          <w:b/>
          <w:color w:val="000000"/>
          <w:sz w:val="28"/>
          <w:szCs w:val="28"/>
        </w:rPr>
        <w:t xml:space="preserve">  </w:t>
      </w:r>
      <w:r w:rsidR="007F6C9A" w:rsidRPr="00E64452">
        <w:rPr>
          <w:b/>
          <w:color w:val="000000"/>
          <w:sz w:val="28"/>
          <w:szCs w:val="28"/>
        </w:rPr>
        <w:t xml:space="preserve"> </w:t>
      </w:r>
      <w:r w:rsidR="00E64452" w:rsidRPr="00E64452">
        <w:rPr>
          <w:b/>
          <w:color w:val="000000"/>
          <w:sz w:val="28"/>
          <w:szCs w:val="28"/>
        </w:rPr>
        <w:t>17-18</w:t>
      </w:r>
      <w:r w:rsidR="000F716B" w:rsidRPr="00E64452">
        <w:rPr>
          <w:b/>
          <w:color w:val="000000"/>
          <w:sz w:val="28"/>
          <w:szCs w:val="28"/>
        </w:rPr>
        <w:t xml:space="preserve">  мая</w:t>
      </w:r>
      <w:r w:rsidR="001E5288" w:rsidRPr="00E64452">
        <w:rPr>
          <w:b/>
          <w:color w:val="000000"/>
          <w:sz w:val="28"/>
          <w:szCs w:val="28"/>
        </w:rPr>
        <w:t xml:space="preserve"> </w:t>
      </w:r>
      <w:r w:rsidR="001E5288" w:rsidRPr="00E64452">
        <w:rPr>
          <w:b/>
          <w:bCs/>
          <w:sz w:val="28"/>
          <w:szCs w:val="28"/>
        </w:rPr>
        <w:t xml:space="preserve"> 2017 года</w:t>
      </w:r>
      <w:r w:rsidR="001E5288" w:rsidRPr="00E64452">
        <w:rPr>
          <w:b/>
          <w:bCs/>
          <w:sz w:val="22"/>
          <w:szCs w:val="22"/>
        </w:rPr>
        <w:t xml:space="preserve">  </w:t>
      </w:r>
      <w:r w:rsidR="001E5288" w:rsidRPr="00E64452">
        <w:rPr>
          <w:bCs/>
          <w:sz w:val="22"/>
          <w:szCs w:val="22"/>
        </w:rPr>
        <w:t xml:space="preserve"> </w:t>
      </w:r>
      <w:r w:rsidR="001E5288" w:rsidRPr="00E64452">
        <w:rPr>
          <w:b/>
          <w:bCs/>
          <w:sz w:val="22"/>
          <w:szCs w:val="22"/>
        </w:rPr>
        <w:t xml:space="preserve"> </w:t>
      </w:r>
      <w:r w:rsidR="001E5288" w:rsidRPr="00E64452">
        <w:rPr>
          <w:bCs/>
          <w:sz w:val="22"/>
          <w:szCs w:val="22"/>
        </w:rPr>
        <w:t>(</w:t>
      </w:r>
      <w:r w:rsidR="00EF54C2">
        <w:rPr>
          <w:bCs/>
          <w:sz w:val="22"/>
          <w:szCs w:val="22"/>
        </w:rPr>
        <w:t xml:space="preserve">г. </w:t>
      </w:r>
      <w:r w:rsidR="00E64452">
        <w:rPr>
          <w:bCs/>
          <w:sz w:val="22"/>
          <w:szCs w:val="22"/>
        </w:rPr>
        <w:t>Новосибирск</w:t>
      </w:r>
      <w:proofErr w:type="gramStart"/>
      <w:r w:rsidR="00E64452">
        <w:rPr>
          <w:bCs/>
          <w:sz w:val="22"/>
          <w:szCs w:val="22"/>
        </w:rPr>
        <w:t xml:space="preserve"> </w:t>
      </w:r>
      <w:r w:rsidR="00BF685B">
        <w:rPr>
          <w:bCs/>
          <w:sz w:val="22"/>
          <w:szCs w:val="22"/>
        </w:rPr>
        <w:t>,</w:t>
      </w:r>
      <w:proofErr w:type="gramEnd"/>
      <w:r w:rsidR="00BF685B">
        <w:rPr>
          <w:bCs/>
          <w:sz w:val="22"/>
          <w:szCs w:val="22"/>
        </w:rPr>
        <w:t xml:space="preserve"> </w:t>
      </w:r>
      <w:r w:rsidR="00BF685B" w:rsidRPr="00BF685B">
        <w:rPr>
          <w:bCs/>
          <w:sz w:val="22"/>
          <w:szCs w:val="22"/>
        </w:rPr>
        <w:t>ул. Депутатская, 46, 2-й подъезд , 5 этаж оф. 2051</w:t>
      </w:r>
      <w:r w:rsidR="00E86A39">
        <w:rPr>
          <w:bCs/>
          <w:sz w:val="22"/>
          <w:szCs w:val="22"/>
        </w:rPr>
        <w:t xml:space="preserve"> </w:t>
      </w:r>
      <w:r w:rsidR="001E5288">
        <w:rPr>
          <w:bCs/>
          <w:sz w:val="22"/>
          <w:szCs w:val="22"/>
        </w:rPr>
        <w:t xml:space="preserve">)    </w:t>
      </w:r>
    </w:p>
    <w:p w:rsidR="00C25973" w:rsidRDefault="00C25973" w:rsidP="000936C6">
      <w:pPr>
        <w:rPr>
          <w:b/>
          <w:sz w:val="22"/>
          <w:szCs w:val="22"/>
          <w:u w:val="single"/>
        </w:rPr>
      </w:pPr>
    </w:p>
    <w:p w:rsidR="00E64452" w:rsidRPr="00E64452" w:rsidRDefault="00BF685B" w:rsidP="00E64452">
      <w:pPr>
        <w:shd w:val="clear" w:color="auto" w:fill="FFFFFF"/>
        <w:ind w:left="150"/>
        <w:textAlignment w:val="baseline"/>
        <w:outlineLvl w:val="0"/>
        <w:rPr>
          <w:b/>
          <w:color w:val="CC0066"/>
          <w:kern w:val="36"/>
          <w:sz w:val="32"/>
          <w:szCs w:val="32"/>
        </w:rPr>
      </w:pPr>
      <w:r>
        <w:rPr>
          <w:b/>
          <w:color w:val="CC0066"/>
          <w:kern w:val="36"/>
          <w:sz w:val="32"/>
          <w:szCs w:val="32"/>
        </w:rPr>
        <w:t>П</w:t>
      </w:r>
      <w:r w:rsidR="00E64452" w:rsidRPr="00E64452">
        <w:rPr>
          <w:b/>
          <w:color w:val="CC0066"/>
          <w:kern w:val="36"/>
          <w:sz w:val="32"/>
          <w:szCs w:val="32"/>
        </w:rPr>
        <w:t>рактика применения трудового законодательства в интересах работод</w:t>
      </w:r>
      <w:r w:rsidR="00E64452" w:rsidRPr="00E64452">
        <w:rPr>
          <w:b/>
          <w:color w:val="CC0066"/>
          <w:kern w:val="36"/>
          <w:sz w:val="32"/>
          <w:szCs w:val="32"/>
        </w:rPr>
        <w:t>а</w:t>
      </w:r>
      <w:r w:rsidR="00E64452" w:rsidRPr="00E64452">
        <w:rPr>
          <w:b/>
          <w:color w:val="CC0066"/>
          <w:kern w:val="36"/>
          <w:sz w:val="32"/>
          <w:szCs w:val="32"/>
        </w:rPr>
        <w:t>теля. Защита прав при проведении проверок ГИТ. Новеллы 2016-2017 гг.</w:t>
      </w:r>
    </w:p>
    <w:p w:rsidR="00E64452" w:rsidRPr="00E64452" w:rsidRDefault="00E64452" w:rsidP="00C25973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64452" w:rsidRPr="00E64452" w:rsidRDefault="00E64452" w:rsidP="00E64452">
      <w:pPr>
        <w:shd w:val="clear" w:color="auto" w:fill="FFFFFF"/>
        <w:spacing w:after="150"/>
        <w:contextualSpacing/>
        <w:textAlignment w:val="baseline"/>
        <w:rPr>
          <w:rFonts w:asciiTheme="minorHAnsi" w:hAnsiTheme="minorHAnsi" w:cstheme="minorHAnsi"/>
          <w:color w:val="444444"/>
          <w:sz w:val="22"/>
          <w:szCs w:val="22"/>
          <w:u w:val="single"/>
        </w:rPr>
      </w:pPr>
      <w:r w:rsidRPr="00E64452">
        <w:rPr>
          <w:rFonts w:asciiTheme="minorHAnsi" w:hAnsiTheme="minorHAnsi" w:cstheme="minorHAnsi"/>
          <w:color w:val="444444"/>
          <w:sz w:val="22"/>
          <w:szCs w:val="22"/>
          <w:u w:val="single"/>
        </w:rPr>
        <w:t>О программе:</w:t>
      </w:r>
    </w:p>
    <w:p w:rsidR="00E64452" w:rsidRPr="00E64452" w:rsidRDefault="00BF685B" w:rsidP="00E6445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Данная программа</w:t>
      </w:r>
      <w:r w:rsidR="00E64452" w:rsidRPr="00E64452">
        <w:rPr>
          <w:rFonts w:asciiTheme="minorHAnsi" w:hAnsiTheme="minorHAnsi" w:cstheme="minorHAnsi"/>
          <w:b/>
          <w:sz w:val="22"/>
          <w:szCs w:val="22"/>
        </w:rPr>
        <w:t xml:space="preserve"> повышения квалификации разработана с учетом требований </w:t>
      </w:r>
      <w:proofErr w:type="spellStart"/>
      <w:r w:rsidR="00E64452" w:rsidRPr="00E64452">
        <w:rPr>
          <w:rFonts w:asciiTheme="minorHAnsi" w:hAnsiTheme="minorHAnsi" w:cstheme="minorHAnsi"/>
          <w:b/>
          <w:sz w:val="22"/>
          <w:szCs w:val="22"/>
        </w:rPr>
        <w:t>профстандарта</w:t>
      </w:r>
      <w:proofErr w:type="spellEnd"/>
      <w:r w:rsidR="00BE09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097F" w:rsidRPr="00E64452">
        <w:rPr>
          <w:rFonts w:asciiTheme="minorHAnsi" w:hAnsiTheme="minorHAnsi" w:cstheme="minorHAnsi"/>
          <w:b/>
          <w:sz w:val="22"/>
          <w:szCs w:val="22"/>
        </w:rPr>
        <w:t>«Специ</w:t>
      </w:r>
      <w:r w:rsidR="00BE097F" w:rsidRPr="00E64452">
        <w:rPr>
          <w:rFonts w:asciiTheme="minorHAnsi" w:hAnsiTheme="minorHAnsi" w:cstheme="minorHAnsi"/>
          <w:b/>
          <w:sz w:val="22"/>
          <w:szCs w:val="22"/>
        </w:rPr>
        <w:t>а</w:t>
      </w:r>
      <w:r w:rsidR="00BE097F" w:rsidRPr="00E64452">
        <w:rPr>
          <w:rFonts w:asciiTheme="minorHAnsi" w:hAnsiTheme="minorHAnsi" w:cstheme="minorHAnsi"/>
          <w:b/>
          <w:sz w:val="22"/>
          <w:szCs w:val="22"/>
        </w:rPr>
        <w:t>лист по управлению персоналом»</w:t>
      </w:r>
      <w:proofErr w:type="gramStart"/>
      <w:r w:rsidR="00BE09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4452" w:rsidRPr="00E6445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4452" w:rsidRPr="00E64452">
        <w:rPr>
          <w:rFonts w:asciiTheme="minorHAnsi" w:hAnsiTheme="minorHAnsi" w:cstheme="minorHAnsi"/>
          <w:b/>
          <w:sz w:val="22"/>
          <w:szCs w:val="22"/>
        </w:rPr>
        <w:t>По окончании обучения выдается УД</w:t>
      </w:r>
      <w:r w:rsidR="00E64452" w:rsidRPr="00E64452">
        <w:rPr>
          <w:rFonts w:asciiTheme="minorHAnsi" w:hAnsiTheme="minorHAnsi" w:cstheme="minorHAnsi"/>
          <w:b/>
          <w:sz w:val="22"/>
          <w:szCs w:val="22"/>
        </w:rPr>
        <w:t>О</w:t>
      </w:r>
      <w:r w:rsidR="00E64452" w:rsidRPr="00E64452">
        <w:rPr>
          <w:rFonts w:asciiTheme="minorHAnsi" w:hAnsiTheme="minorHAnsi" w:cstheme="minorHAnsi"/>
          <w:b/>
          <w:sz w:val="22"/>
          <w:szCs w:val="22"/>
        </w:rPr>
        <w:t>СТОВЕРЕН</w:t>
      </w:r>
      <w:r>
        <w:rPr>
          <w:rFonts w:asciiTheme="minorHAnsi" w:hAnsiTheme="minorHAnsi" w:cstheme="minorHAnsi"/>
          <w:b/>
          <w:sz w:val="22"/>
          <w:szCs w:val="22"/>
        </w:rPr>
        <w:t>ИЕ о повышении квалификации (20</w:t>
      </w:r>
      <w:r w:rsidR="00E64452" w:rsidRPr="00E6445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64452" w:rsidRPr="00E64452">
        <w:rPr>
          <w:rFonts w:asciiTheme="minorHAnsi" w:hAnsiTheme="minorHAnsi" w:cstheme="minorHAnsi"/>
          <w:b/>
          <w:sz w:val="22"/>
          <w:szCs w:val="22"/>
        </w:rPr>
        <w:t>ак.ч</w:t>
      </w:r>
      <w:proofErr w:type="spellEnd"/>
      <w:r w:rsidR="00E64452" w:rsidRPr="00E64452">
        <w:rPr>
          <w:rFonts w:asciiTheme="minorHAnsi" w:hAnsiTheme="minorHAnsi" w:cstheme="minorHAnsi"/>
          <w:b/>
          <w:sz w:val="22"/>
          <w:szCs w:val="22"/>
        </w:rPr>
        <w:t>)</w:t>
      </w:r>
    </w:p>
    <w:p w:rsidR="00E64452" w:rsidRPr="00E64452" w:rsidRDefault="00E64452" w:rsidP="00E64452">
      <w:pPr>
        <w:shd w:val="clear" w:color="auto" w:fill="FFFFFF"/>
        <w:spacing w:after="150"/>
        <w:contextualSpacing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E64452" w:rsidRPr="00E64452" w:rsidRDefault="00E64452" w:rsidP="00E64452">
      <w:pPr>
        <w:shd w:val="clear" w:color="auto" w:fill="FFFFFF"/>
        <w:spacing w:after="150"/>
        <w:contextualSpacing/>
        <w:textAlignment w:val="baseline"/>
        <w:rPr>
          <w:rFonts w:asciiTheme="minorHAnsi" w:hAnsiTheme="minorHAnsi" w:cstheme="minorHAnsi"/>
          <w:i/>
          <w:color w:val="444444"/>
          <w:sz w:val="22"/>
          <w:szCs w:val="22"/>
        </w:rPr>
      </w:pPr>
      <w:r w:rsidRPr="00E64452">
        <w:rPr>
          <w:rFonts w:asciiTheme="minorHAnsi" w:hAnsiTheme="minorHAnsi" w:cstheme="minorHAnsi"/>
          <w:i/>
          <w:color w:val="444444"/>
          <w:sz w:val="22"/>
          <w:szCs w:val="22"/>
        </w:rPr>
        <w:t>В 2016-2017 гг. вступили и вступают в силу значительные изменения в трудовом законодательстве: искл</w:t>
      </w:r>
      <w:r w:rsidRPr="00E64452">
        <w:rPr>
          <w:rFonts w:asciiTheme="minorHAnsi" w:hAnsiTheme="minorHAnsi" w:cstheme="minorHAnsi"/>
          <w:i/>
          <w:color w:val="444444"/>
          <w:sz w:val="22"/>
          <w:szCs w:val="22"/>
        </w:rPr>
        <w:t>ю</w:t>
      </w:r>
      <w:r w:rsidRPr="00E64452">
        <w:rPr>
          <w:rFonts w:asciiTheme="minorHAnsi" w:hAnsiTheme="minorHAnsi" w:cstheme="minorHAnsi"/>
          <w:i/>
          <w:color w:val="444444"/>
          <w:sz w:val="22"/>
          <w:szCs w:val="22"/>
        </w:rPr>
        <w:t>чены или пр</w:t>
      </w:r>
      <w:r w:rsidRPr="00E64452">
        <w:rPr>
          <w:rFonts w:asciiTheme="minorHAnsi" w:hAnsiTheme="minorHAnsi" w:cstheme="minorHAnsi"/>
          <w:i/>
          <w:color w:val="444444"/>
          <w:sz w:val="22"/>
          <w:szCs w:val="22"/>
        </w:rPr>
        <w:t>и</w:t>
      </w:r>
      <w:r w:rsidRPr="00E64452">
        <w:rPr>
          <w:rFonts w:asciiTheme="minorHAnsi" w:hAnsiTheme="minorHAnsi" w:cstheme="minorHAnsi"/>
          <w:i/>
          <w:color w:val="444444"/>
          <w:sz w:val="22"/>
          <w:szCs w:val="22"/>
        </w:rPr>
        <w:t>знаны утратившими силу более 40 статей ТК РФ.</w:t>
      </w:r>
    </w:p>
    <w:p w:rsidR="00E64452" w:rsidRPr="00E64452" w:rsidRDefault="00E64452" w:rsidP="00E64452">
      <w:pPr>
        <w:shd w:val="clear" w:color="auto" w:fill="FFFFFF"/>
        <w:spacing w:after="150"/>
        <w:contextualSpacing/>
        <w:textAlignment w:val="baseline"/>
        <w:rPr>
          <w:rFonts w:asciiTheme="minorHAnsi" w:hAnsiTheme="minorHAnsi" w:cstheme="minorHAnsi"/>
          <w:i/>
          <w:color w:val="444444"/>
          <w:sz w:val="22"/>
          <w:szCs w:val="22"/>
        </w:rPr>
      </w:pPr>
      <w:r w:rsidRPr="00E64452">
        <w:rPr>
          <w:rFonts w:asciiTheme="minorHAnsi" w:hAnsiTheme="minorHAnsi" w:cstheme="minorHAnsi"/>
          <w:i/>
          <w:color w:val="444444"/>
          <w:sz w:val="22"/>
          <w:szCs w:val="22"/>
        </w:rPr>
        <w:t>Нововведения касаются приема на работу и оформления трудовых отношений, порядка расчета трудового стажа, введ</w:t>
      </w:r>
      <w:r w:rsidRPr="00E64452">
        <w:rPr>
          <w:rFonts w:asciiTheme="minorHAnsi" w:hAnsiTheme="minorHAnsi" w:cstheme="minorHAnsi"/>
          <w:i/>
          <w:color w:val="444444"/>
          <w:sz w:val="22"/>
          <w:szCs w:val="22"/>
        </w:rPr>
        <w:t>е</w:t>
      </w:r>
      <w:r w:rsidRPr="00E64452">
        <w:rPr>
          <w:rFonts w:asciiTheme="minorHAnsi" w:hAnsiTheme="minorHAnsi" w:cstheme="minorHAnsi"/>
          <w:i/>
          <w:color w:val="444444"/>
          <w:sz w:val="22"/>
          <w:szCs w:val="22"/>
        </w:rPr>
        <w:t>ния профессиональных стандартов и много другого.</w:t>
      </w:r>
    </w:p>
    <w:p w:rsidR="00E64452" w:rsidRPr="00E64452" w:rsidRDefault="00E64452" w:rsidP="00E64452">
      <w:pPr>
        <w:shd w:val="clear" w:color="auto" w:fill="FFFFFF"/>
        <w:spacing w:after="150"/>
        <w:contextualSpacing/>
        <w:textAlignment w:val="baseline"/>
        <w:rPr>
          <w:rFonts w:asciiTheme="minorHAnsi" w:hAnsiTheme="minorHAnsi" w:cstheme="minorHAnsi"/>
          <w:i/>
          <w:color w:val="444444"/>
          <w:sz w:val="22"/>
          <w:szCs w:val="22"/>
        </w:rPr>
      </w:pPr>
      <w:r w:rsidRPr="00E64452">
        <w:rPr>
          <w:rFonts w:asciiTheme="minorHAnsi" w:hAnsiTheme="minorHAnsi" w:cstheme="minorHAnsi"/>
          <w:i/>
          <w:color w:val="444444"/>
          <w:sz w:val="22"/>
          <w:szCs w:val="22"/>
        </w:rPr>
        <w:t>Увеличены штрафы за нарушения Трудового Кодекса до 1 млн. рублей за каждое нарушение. Появились новые статьи в Трудовом кодексе, предусматривающие дисквалификацию руководителя до 3-х лет и приостановление деятельности о</w:t>
      </w:r>
      <w:r w:rsidRPr="00E64452">
        <w:rPr>
          <w:rFonts w:asciiTheme="minorHAnsi" w:hAnsiTheme="minorHAnsi" w:cstheme="minorHAnsi"/>
          <w:i/>
          <w:color w:val="444444"/>
          <w:sz w:val="22"/>
          <w:szCs w:val="22"/>
        </w:rPr>
        <w:t>р</w:t>
      </w:r>
      <w:r w:rsidRPr="00E64452">
        <w:rPr>
          <w:rFonts w:asciiTheme="minorHAnsi" w:hAnsiTheme="minorHAnsi" w:cstheme="minorHAnsi"/>
          <w:i/>
          <w:color w:val="444444"/>
          <w:sz w:val="22"/>
          <w:szCs w:val="22"/>
        </w:rPr>
        <w:t>ганизации до 90 суток.</w:t>
      </w:r>
    </w:p>
    <w:p w:rsidR="00E64452" w:rsidRPr="00E64452" w:rsidRDefault="00343F3A" w:rsidP="00E64452">
      <w:pPr>
        <w:shd w:val="clear" w:color="auto" w:fill="FFFFFF"/>
        <w:spacing w:after="150"/>
        <w:contextualSpacing/>
        <w:textAlignment w:val="baseline"/>
        <w:rPr>
          <w:rFonts w:asciiTheme="minorHAnsi" w:hAnsiTheme="minorHAnsi" w:cstheme="minorHAnsi"/>
          <w:i/>
          <w:color w:val="444444"/>
          <w:sz w:val="22"/>
          <w:szCs w:val="22"/>
        </w:rPr>
      </w:pPr>
      <w:r>
        <w:rPr>
          <w:rFonts w:asciiTheme="minorHAnsi" w:hAnsiTheme="minorHAnsi" w:cstheme="minorHAnsi"/>
          <w:i/>
          <w:color w:val="444444"/>
          <w:sz w:val="22"/>
          <w:szCs w:val="22"/>
        </w:rPr>
        <w:t>Б</w:t>
      </w:r>
      <w:r w:rsidR="00E64452" w:rsidRPr="00E64452">
        <w:rPr>
          <w:rFonts w:asciiTheme="minorHAnsi" w:hAnsiTheme="minorHAnsi" w:cstheme="minorHAnsi"/>
          <w:i/>
          <w:color w:val="444444"/>
          <w:sz w:val="22"/>
          <w:szCs w:val="22"/>
        </w:rPr>
        <w:t>удут подробно рассмотрены вопросы:</w:t>
      </w:r>
    </w:p>
    <w:p w:rsidR="00E64452" w:rsidRPr="00E64452" w:rsidRDefault="00343F3A" w:rsidP="00E64452">
      <w:pPr>
        <w:numPr>
          <w:ilvl w:val="0"/>
          <w:numId w:val="34"/>
        </w:numPr>
        <w:shd w:val="clear" w:color="auto" w:fill="FFFFFF"/>
        <w:spacing w:before="150" w:after="200" w:line="276" w:lineRule="auto"/>
        <w:ind w:left="525"/>
        <w:contextualSpacing/>
        <w:textAlignment w:val="baseline"/>
        <w:rPr>
          <w:rFonts w:asciiTheme="minorHAnsi" w:hAnsiTheme="minorHAnsi" w:cstheme="minorHAnsi"/>
          <w:i/>
          <w:color w:val="444444"/>
          <w:sz w:val="22"/>
          <w:szCs w:val="22"/>
        </w:rPr>
      </w:pPr>
      <w:r>
        <w:rPr>
          <w:rFonts w:asciiTheme="minorHAnsi" w:hAnsiTheme="minorHAnsi" w:cstheme="minorHAnsi"/>
          <w:i/>
          <w:color w:val="444444"/>
          <w:sz w:val="22"/>
          <w:szCs w:val="22"/>
        </w:rPr>
        <w:t>Виды выявляемых правонарушений при проверках ГИТ и даны рекомендации по их недопущению или испра</w:t>
      </w:r>
      <w:r>
        <w:rPr>
          <w:rFonts w:asciiTheme="minorHAnsi" w:hAnsiTheme="minorHAnsi" w:cstheme="minorHAnsi"/>
          <w:i/>
          <w:color w:val="444444"/>
          <w:sz w:val="22"/>
          <w:szCs w:val="22"/>
        </w:rPr>
        <w:t>в</w:t>
      </w:r>
      <w:r>
        <w:rPr>
          <w:rFonts w:asciiTheme="minorHAnsi" w:hAnsiTheme="minorHAnsi" w:cstheme="minorHAnsi"/>
          <w:i/>
          <w:color w:val="444444"/>
          <w:sz w:val="22"/>
          <w:szCs w:val="22"/>
        </w:rPr>
        <w:t>лению допущенных ошибок.</w:t>
      </w:r>
    </w:p>
    <w:p w:rsidR="00E64452" w:rsidRPr="00E64452" w:rsidRDefault="00343F3A" w:rsidP="00E64452">
      <w:pPr>
        <w:numPr>
          <w:ilvl w:val="0"/>
          <w:numId w:val="34"/>
        </w:numPr>
        <w:shd w:val="clear" w:color="auto" w:fill="FFFFFF"/>
        <w:spacing w:before="150" w:after="200" w:line="276" w:lineRule="auto"/>
        <w:ind w:left="525"/>
        <w:contextualSpacing/>
        <w:textAlignment w:val="baseline"/>
        <w:rPr>
          <w:rFonts w:asciiTheme="minorHAnsi" w:hAnsiTheme="minorHAnsi" w:cstheme="minorHAnsi"/>
          <w:i/>
          <w:color w:val="444444"/>
          <w:sz w:val="22"/>
          <w:szCs w:val="22"/>
        </w:rPr>
      </w:pPr>
      <w:r>
        <w:rPr>
          <w:rFonts w:asciiTheme="minorHAnsi" w:hAnsiTheme="minorHAnsi" w:cstheme="minorHAnsi"/>
          <w:i/>
          <w:color w:val="444444"/>
          <w:sz w:val="22"/>
          <w:szCs w:val="22"/>
        </w:rPr>
        <w:t>Изменения в трудовом законодательстве</w:t>
      </w:r>
      <w:r w:rsidR="00E64452" w:rsidRPr="00E64452">
        <w:rPr>
          <w:rFonts w:asciiTheme="minorHAnsi" w:hAnsiTheme="minorHAnsi" w:cstheme="minorHAnsi"/>
          <w:i/>
          <w:color w:val="444444"/>
          <w:sz w:val="22"/>
          <w:szCs w:val="22"/>
        </w:rPr>
        <w:t>;</w:t>
      </w:r>
    </w:p>
    <w:p w:rsidR="00E64452" w:rsidRPr="00E64452" w:rsidRDefault="00343F3A" w:rsidP="00E64452">
      <w:pPr>
        <w:numPr>
          <w:ilvl w:val="0"/>
          <w:numId w:val="34"/>
        </w:numPr>
        <w:shd w:val="clear" w:color="auto" w:fill="FFFFFF"/>
        <w:spacing w:before="150" w:after="200" w:line="276" w:lineRule="auto"/>
        <w:ind w:left="525"/>
        <w:contextualSpacing/>
        <w:textAlignment w:val="baseline"/>
        <w:rPr>
          <w:rFonts w:asciiTheme="minorHAnsi" w:hAnsiTheme="minorHAnsi" w:cstheme="minorHAnsi"/>
          <w:i/>
          <w:color w:val="444444"/>
          <w:sz w:val="22"/>
          <w:szCs w:val="22"/>
        </w:rPr>
      </w:pPr>
      <w:r>
        <w:rPr>
          <w:rFonts w:asciiTheme="minorHAnsi" w:hAnsiTheme="minorHAnsi" w:cstheme="minorHAnsi"/>
          <w:i/>
          <w:color w:val="444444"/>
          <w:sz w:val="22"/>
          <w:szCs w:val="22"/>
        </w:rPr>
        <w:t>Вопросы нормирования труда</w:t>
      </w:r>
      <w:r w:rsidR="00E64452" w:rsidRPr="00E64452">
        <w:rPr>
          <w:rFonts w:asciiTheme="minorHAnsi" w:hAnsiTheme="minorHAnsi" w:cstheme="minorHAnsi"/>
          <w:i/>
          <w:color w:val="444444"/>
          <w:sz w:val="22"/>
          <w:szCs w:val="22"/>
        </w:rPr>
        <w:t>.</w:t>
      </w:r>
    </w:p>
    <w:p w:rsidR="00E64452" w:rsidRPr="00E64452" w:rsidRDefault="00E64452" w:rsidP="00E64452">
      <w:pPr>
        <w:shd w:val="clear" w:color="auto" w:fill="FFFFFF"/>
        <w:spacing w:after="150"/>
        <w:contextualSpacing/>
        <w:textAlignment w:val="baseline"/>
        <w:rPr>
          <w:rFonts w:asciiTheme="minorHAnsi" w:hAnsiTheme="minorHAnsi" w:cstheme="minorHAnsi"/>
          <w:i/>
          <w:color w:val="444444"/>
          <w:sz w:val="22"/>
          <w:szCs w:val="22"/>
        </w:rPr>
      </w:pPr>
      <w:r w:rsidRPr="00E64452">
        <w:rPr>
          <w:rFonts w:asciiTheme="minorHAnsi" w:hAnsiTheme="minorHAnsi" w:cstheme="minorHAnsi"/>
          <w:i/>
          <w:color w:val="444444"/>
          <w:sz w:val="22"/>
          <w:szCs w:val="22"/>
        </w:rPr>
        <w:t>Практические рекомендации помогут Вам разобраться в сложных вопросах трудовых взаимоотношений.</w:t>
      </w:r>
    </w:p>
    <w:p w:rsidR="00343F3A" w:rsidRDefault="00343F3A" w:rsidP="00E64452">
      <w:pPr>
        <w:jc w:val="center"/>
        <w:rPr>
          <w:sz w:val="24"/>
          <w:szCs w:val="24"/>
        </w:rPr>
      </w:pPr>
    </w:p>
    <w:p w:rsidR="00E64452" w:rsidRPr="00E64452" w:rsidRDefault="00343F3A" w:rsidP="00E64452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Подробная программа:</w:t>
      </w:r>
    </w:p>
    <w:p w:rsidR="00E64452" w:rsidRPr="00E64452" w:rsidRDefault="00E64452" w:rsidP="00343F3A">
      <w:pPr>
        <w:rPr>
          <w:b/>
          <w:bCs/>
          <w:color w:val="000000" w:themeColor="text1"/>
          <w:sz w:val="24"/>
          <w:szCs w:val="24"/>
          <w:u w:val="single"/>
        </w:rPr>
      </w:pPr>
      <w:r w:rsidRPr="00E64452">
        <w:rPr>
          <w:b/>
          <w:color w:val="000000" w:themeColor="text1"/>
          <w:sz w:val="24"/>
          <w:szCs w:val="24"/>
          <w:u w:val="single"/>
        </w:rPr>
        <w:t>1 день: 17.05.2017</w:t>
      </w:r>
    </w:p>
    <w:p w:rsidR="00E64452" w:rsidRPr="00E64452" w:rsidRDefault="008C2AED" w:rsidP="00343F3A">
      <w:pPr>
        <w:rPr>
          <w:color w:val="0000CC"/>
          <w:sz w:val="24"/>
          <w:szCs w:val="24"/>
        </w:rPr>
      </w:pPr>
      <w:r>
        <w:rPr>
          <w:b/>
          <w:bCs/>
          <w:color w:val="0000CC"/>
          <w:sz w:val="24"/>
          <w:szCs w:val="24"/>
        </w:rPr>
        <w:t>Часть 1</w:t>
      </w:r>
      <w:proofErr w:type="gramStart"/>
      <w:r>
        <w:rPr>
          <w:b/>
          <w:bCs/>
          <w:color w:val="0000CC"/>
          <w:sz w:val="24"/>
          <w:szCs w:val="24"/>
        </w:rPr>
        <w:t xml:space="preserve"> </w:t>
      </w:r>
      <w:r w:rsidR="00E64452" w:rsidRPr="00E64452">
        <w:rPr>
          <w:b/>
          <w:bCs/>
          <w:color w:val="0000CC"/>
          <w:sz w:val="24"/>
          <w:szCs w:val="24"/>
        </w:rPr>
        <w:t>:</w:t>
      </w:r>
      <w:proofErr w:type="gramEnd"/>
      <w:r w:rsidR="00E64452" w:rsidRPr="00E64452">
        <w:rPr>
          <w:b/>
          <w:bCs/>
          <w:color w:val="0000CC"/>
          <w:sz w:val="24"/>
          <w:szCs w:val="24"/>
        </w:rPr>
        <w:t xml:space="preserve">  «Проверки ГИТ: готовимся к проверке и внутренний аудит кадровых документов с уч</w:t>
      </w:r>
      <w:r w:rsidR="00E64452" w:rsidRPr="00E64452">
        <w:rPr>
          <w:b/>
          <w:bCs/>
          <w:color w:val="0000CC"/>
          <w:sz w:val="24"/>
          <w:szCs w:val="24"/>
        </w:rPr>
        <w:t>е</w:t>
      </w:r>
      <w:r w:rsidR="00E64452" w:rsidRPr="00E64452">
        <w:rPr>
          <w:b/>
          <w:bCs/>
          <w:color w:val="0000CC"/>
          <w:sz w:val="24"/>
          <w:szCs w:val="24"/>
        </w:rPr>
        <w:t>том новаций ТК РФ»</w:t>
      </w:r>
    </w:p>
    <w:p w:rsidR="00343F3A" w:rsidRPr="00343F3A" w:rsidRDefault="00E64452" w:rsidP="00343F3A">
      <w:pPr>
        <w:pStyle w:val="aa"/>
        <w:numPr>
          <w:ilvl w:val="0"/>
          <w:numId w:val="35"/>
        </w:numPr>
        <w:rPr>
          <w:sz w:val="24"/>
          <w:szCs w:val="24"/>
        </w:rPr>
      </w:pPr>
      <w:r w:rsidRPr="00343F3A">
        <w:rPr>
          <w:sz w:val="24"/>
          <w:szCs w:val="24"/>
        </w:rPr>
        <w:t>Новации в трудовом законодательстве, относящиеся к проверкам юридических лиц»</w:t>
      </w:r>
    </w:p>
    <w:p w:rsidR="00E64452" w:rsidRPr="00E64452" w:rsidRDefault="00343F3A" w:rsidP="00343F3A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4452" w:rsidRPr="00E64452">
        <w:rPr>
          <w:sz w:val="24"/>
          <w:szCs w:val="24"/>
        </w:rPr>
        <w:t>- Компетенция надзорных органов (прокуратуры и государственной инспекции труда). Полномочия Государственной инспекции труда (ГИТ). Основные права и обязанности инспекторов труда при ос</w:t>
      </w:r>
      <w:r w:rsidR="00E64452" w:rsidRPr="00E64452">
        <w:rPr>
          <w:sz w:val="24"/>
          <w:szCs w:val="24"/>
        </w:rPr>
        <w:t>у</w:t>
      </w:r>
      <w:r w:rsidR="00E64452" w:rsidRPr="00E64452">
        <w:rPr>
          <w:sz w:val="24"/>
          <w:szCs w:val="24"/>
        </w:rPr>
        <w:t>ществл</w:t>
      </w:r>
      <w:r w:rsidR="00E64452" w:rsidRPr="00E64452">
        <w:rPr>
          <w:sz w:val="24"/>
          <w:szCs w:val="24"/>
        </w:rPr>
        <w:t>е</w:t>
      </w:r>
      <w:r w:rsidR="00E64452" w:rsidRPr="00E64452">
        <w:rPr>
          <w:sz w:val="24"/>
          <w:szCs w:val="24"/>
        </w:rPr>
        <w:t>нии надзорных мероприятий в сфере трудового законодательства</w:t>
      </w:r>
      <w:r w:rsidR="00E64452" w:rsidRPr="00E64452">
        <w:rPr>
          <w:sz w:val="24"/>
          <w:szCs w:val="24"/>
        </w:rPr>
        <w:br/>
        <w:t xml:space="preserve">- Изменения в регламенте проверок юридических лиц – 2017. </w:t>
      </w:r>
      <w:proofErr w:type="gramStart"/>
      <w:r w:rsidR="00E64452" w:rsidRPr="00E64452">
        <w:rPr>
          <w:sz w:val="24"/>
          <w:szCs w:val="24"/>
        </w:rPr>
        <w:t>Федеральный закон от 3 июля 2016 г. N 277-ФЗ "О внесении изменений в Федеральный закон "О защите прав юридических лиц и индивид</w:t>
      </w:r>
      <w:r w:rsidR="00E64452" w:rsidRPr="00E64452">
        <w:rPr>
          <w:sz w:val="24"/>
          <w:szCs w:val="24"/>
        </w:rPr>
        <w:t>у</w:t>
      </w:r>
      <w:r w:rsidR="00E64452" w:rsidRPr="00E64452">
        <w:rPr>
          <w:sz w:val="24"/>
          <w:szCs w:val="24"/>
        </w:rPr>
        <w:t>альных предпринимателей при осуществлении государственного контроля (надзора) и муниципальн</w:t>
      </w:r>
      <w:r w:rsidR="00E64452" w:rsidRPr="00E64452">
        <w:rPr>
          <w:sz w:val="24"/>
          <w:szCs w:val="24"/>
        </w:rPr>
        <w:t>о</w:t>
      </w:r>
      <w:r w:rsidR="00E64452" w:rsidRPr="00E64452">
        <w:rPr>
          <w:sz w:val="24"/>
          <w:szCs w:val="24"/>
        </w:rPr>
        <w:t>го контроля" и Федеральный закон "О стратегическом планировании в Российской Федерации", Пр</w:t>
      </w:r>
      <w:r w:rsidR="00E64452" w:rsidRPr="00E64452">
        <w:rPr>
          <w:sz w:val="24"/>
          <w:szCs w:val="24"/>
        </w:rPr>
        <w:t>о</w:t>
      </w:r>
      <w:r w:rsidR="00E64452" w:rsidRPr="00E64452">
        <w:rPr>
          <w:sz w:val="24"/>
          <w:szCs w:val="24"/>
        </w:rPr>
        <w:t>ект Федерального закона "Об основах государственного контроля (надзора) и муниципального ко</w:t>
      </w:r>
      <w:r w:rsidR="00E64452" w:rsidRPr="00E64452">
        <w:rPr>
          <w:sz w:val="24"/>
          <w:szCs w:val="24"/>
        </w:rPr>
        <w:t>н</w:t>
      </w:r>
      <w:r w:rsidR="00E64452" w:rsidRPr="00E64452">
        <w:rPr>
          <w:sz w:val="24"/>
          <w:szCs w:val="24"/>
        </w:rPr>
        <w:t>троля в Российской Фед</w:t>
      </w:r>
      <w:r w:rsidR="00E64452" w:rsidRPr="00E64452">
        <w:rPr>
          <w:sz w:val="24"/>
          <w:szCs w:val="24"/>
        </w:rPr>
        <w:t>е</w:t>
      </w:r>
      <w:r w:rsidR="00E64452" w:rsidRPr="00E64452">
        <w:rPr>
          <w:sz w:val="24"/>
          <w:szCs w:val="24"/>
        </w:rPr>
        <w:t>рации"</w:t>
      </w:r>
      <w:proofErr w:type="gramEnd"/>
    </w:p>
    <w:p w:rsidR="00E64452" w:rsidRPr="00E64452" w:rsidRDefault="00E64452" w:rsidP="00E64452">
      <w:pPr>
        <w:jc w:val="center"/>
        <w:rPr>
          <w:sz w:val="24"/>
          <w:szCs w:val="24"/>
        </w:rPr>
      </w:pPr>
      <w:r w:rsidRPr="00E64452">
        <w:rPr>
          <w:sz w:val="24"/>
          <w:szCs w:val="24"/>
        </w:rPr>
        <w:br/>
      </w:r>
      <w:r w:rsidRPr="00E64452">
        <w:rPr>
          <w:b/>
          <w:bCs/>
          <w:sz w:val="24"/>
          <w:szCs w:val="24"/>
        </w:rPr>
        <w:t>НОВЫЙ вид ПРОВЕРОК Работодателя!!!</w:t>
      </w:r>
    </w:p>
    <w:p w:rsidR="00E64452" w:rsidRPr="00343F3A" w:rsidRDefault="00E64452" w:rsidP="00343F3A">
      <w:pPr>
        <w:pStyle w:val="aa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343F3A">
        <w:rPr>
          <w:sz w:val="24"/>
          <w:szCs w:val="24"/>
        </w:rPr>
        <w:t xml:space="preserve">Права и обязанности работодателя в ходе осуществления надзора и контроля. Законные способы реагирования работодателя на действия </w:t>
      </w:r>
      <w:proofErr w:type="gramStart"/>
      <w:r w:rsidRPr="00343F3A">
        <w:rPr>
          <w:sz w:val="24"/>
          <w:szCs w:val="24"/>
        </w:rPr>
        <w:t>проверяющих</w:t>
      </w:r>
      <w:proofErr w:type="gramEnd"/>
      <w:r w:rsidRPr="00343F3A">
        <w:rPr>
          <w:sz w:val="24"/>
          <w:szCs w:val="24"/>
        </w:rPr>
        <w:t>. Административная ответственность за нарушения зак</w:t>
      </w:r>
      <w:r w:rsidRPr="00343F3A">
        <w:rPr>
          <w:sz w:val="24"/>
          <w:szCs w:val="24"/>
        </w:rPr>
        <w:t>о</w:t>
      </w:r>
      <w:r w:rsidRPr="00343F3A">
        <w:rPr>
          <w:sz w:val="24"/>
          <w:szCs w:val="24"/>
        </w:rPr>
        <w:t>нодательства о труде и об охране</w:t>
      </w:r>
    </w:p>
    <w:p w:rsidR="00E64452" w:rsidRPr="00343F3A" w:rsidRDefault="00E64452" w:rsidP="00343F3A">
      <w:pPr>
        <w:pStyle w:val="aa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343F3A">
        <w:rPr>
          <w:sz w:val="24"/>
          <w:szCs w:val="24"/>
        </w:rPr>
        <w:lastRenderedPageBreak/>
        <w:t>Нарушения требований законодательства при приеме на работу. Нарушения, связанные с офор</w:t>
      </w:r>
      <w:r w:rsidRPr="00343F3A">
        <w:rPr>
          <w:sz w:val="24"/>
          <w:szCs w:val="24"/>
        </w:rPr>
        <w:t>м</w:t>
      </w:r>
      <w:r w:rsidRPr="00343F3A">
        <w:rPr>
          <w:sz w:val="24"/>
          <w:szCs w:val="24"/>
        </w:rPr>
        <w:t>лением трудовых договоров.</w:t>
      </w:r>
    </w:p>
    <w:p w:rsidR="00E64452" w:rsidRPr="00E64452" w:rsidRDefault="00E64452" w:rsidP="008C2AED">
      <w:pPr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Основания возникновения трудовых отношений. Запрещение принудительного труда и дискрим</w:t>
      </w:r>
      <w:r w:rsidRPr="00E64452">
        <w:rPr>
          <w:sz w:val="24"/>
          <w:szCs w:val="24"/>
        </w:rPr>
        <w:t>и</w:t>
      </w:r>
      <w:r w:rsidRPr="00E64452">
        <w:rPr>
          <w:sz w:val="24"/>
          <w:szCs w:val="24"/>
        </w:rPr>
        <w:t>нации в сфере труда. Запрет заключения гражданско-правовых договоров, фактически регулиру</w:t>
      </w:r>
      <w:r w:rsidRPr="00E64452">
        <w:rPr>
          <w:sz w:val="24"/>
          <w:szCs w:val="24"/>
        </w:rPr>
        <w:t>ю</w:t>
      </w:r>
      <w:r w:rsidRPr="00E64452">
        <w:rPr>
          <w:sz w:val="24"/>
          <w:szCs w:val="24"/>
        </w:rPr>
        <w:t>щих трудовые отношения между работником и работодателем.</w:t>
      </w:r>
    </w:p>
    <w:p w:rsidR="00E64452" w:rsidRPr="00E64452" w:rsidRDefault="00E64452" w:rsidP="008C2AED">
      <w:pPr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Понятие и стороны трудового договора. Проверка предоставляемых соискателем документов и сведений, оформление согласия на передачу и обработку персональных данных. Оформление при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>ма на работу, аннулирование трудового договора. Основные права и обязанности работника и раб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>тодателя. Содержание трудового договора: обязательные и дополнительные условия трудового д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>говора. Срок трудового договора. Основания заключения трудового договора на определенный срок. Совместительство и совмещение. Вступление трудового договора в силу. Фактическое доп</w:t>
      </w:r>
      <w:r w:rsidRPr="00E64452">
        <w:rPr>
          <w:sz w:val="24"/>
          <w:szCs w:val="24"/>
        </w:rPr>
        <w:t>у</w:t>
      </w:r>
      <w:r w:rsidRPr="00E64452">
        <w:rPr>
          <w:sz w:val="24"/>
          <w:szCs w:val="24"/>
        </w:rPr>
        <w:t xml:space="preserve">щение работника к работе с </w:t>
      </w:r>
      <w:proofErr w:type="gramStart"/>
      <w:r w:rsidRPr="00E64452">
        <w:rPr>
          <w:sz w:val="24"/>
          <w:szCs w:val="24"/>
        </w:rPr>
        <w:t>ведома</w:t>
      </w:r>
      <w:proofErr w:type="gramEnd"/>
      <w:r w:rsidRPr="00E64452">
        <w:rPr>
          <w:sz w:val="24"/>
          <w:szCs w:val="24"/>
        </w:rPr>
        <w:t xml:space="preserve"> или по поручению работодателя или его уполномоченного на это представителя. Аннул</w:t>
      </w:r>
      <w:r w:rsidRPr="00E64452">
        <w:rPr>
          <w:sz w:val="24"/>
          <w:szCs w:val="24"/>
        </w:rPr>
        <w:t>и</w:t>
      </w:r>
      <w:r w:rsidRPr="00E64452">
        <w:rPr>
          <w:sz w:val="24"/>
          <w:szCs w:val="24"/>
        </w:rPr>
        <w:t>рование трудового договора.</w:t>
      </w:r>
    </w:p>
    <w:p w:rsidR="00E64452" w:rsidRPr="00E64452" w:rsidRDefault="00E64452" w:rsidP="008C2AED">
      <w:pPr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Испытание при приеме на работу и его результат. Перевод и перемещение. Изменение условий трудового договора с согласия и без согласия работника. Заключение гражданско-правовых догов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 xml:space="preserve">ров </w:t>
      </w:r>
      <w:proofErr w:type="gramStart"/>
      <w:r w:rsidRPr="00E64452">
        <w:rPr>
          <w:sz w:val="24"/>
          <w:szCs w:val="24"/>
        </w:rPr>
        <w:t>вместо</w:t>
      </w:r>
      <w:proofErr w:type="gramEnd"/>
      <w:r w:rsidRPr="00E64452">
        <w:rPr>
          <w:sz w:val="24"/>
          <w:szCs w:val="24"/>
        </w:rPr>
        <w:t xml:space="preserve"> трудовых. Основания временного перевода на другую работу. Основания и порядок о</w:t>
      </w:r>
      <w:r w:rsidRPr="00E64452">
        <w:rPr>
          <w:sz w:val="24"/>
          <w:szCs w:val="24"/>
        </w:rPr>
        <w:t>т</w:t>
      </w:r>
      <w:r w:rsidRPr="00E64452">
        <w:rPr>
          <w:sz w:val="24"/>
          <w:szCs w:val="24"/>
        </w:rPr>
        <w:t>стран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>ния от работы.</w:t>
      </w:r>
    </w:p>
    <w:p w:rsidR="00E64452" w:rsidRPr="00E64452" w:rsidRDefault="00E64452" w:rsidP="008C2AED">
      <w:pPr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Реквизиты и условия трудового договора (основные и дополнительные).</w:t>
      </w:r>
    </w:p>
    <w:p w:rsidR="00E64452" w:rsidRPr="00E64452" w:rsidRDefault="00E64452" w:rsidP="008C2AED">
      <w:pPr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Нарушения по оплате труда.</w:t>
      </w:r>
    </w:p>
    <w:p w:rsidR="00E64452" w:rsidRPr="00E64452" w:rsidRDefault="00E64452" w:rsidP="008C2AED">
      <w:pPr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Основные государственные гарантии по оплате труда работников. Понятие заработной платы (оплаты труда работника), тарифной ставки, оклада (должностного оклада), базового оклада (баз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>вого должностного оклада), базовой ставки заработной платы. Формы оплаты труда. Доля зарабо</w:t>
      </w:r>
      <w:r w:rsidRPr="00E64452">
        <w:rPr>
          <w:sz w:val="24"/>
          <w:szCs w:val="24"/>
        </w:rPr>
        <w:t>т</w:t>
      </w:r>
      <w:r w:rsidRPr="00E64452">
        <w:rPr>
          <w:sz w:val="24"/>
          <w:szCs w:val="24"/>
        </w:rPr>
        <w:t xml:space="preserve">ной платы, выплачиваемой в </w:t>
      </w:r>
      <w:proofErr w:type="spellStart"/>
      <w:r w:rsidRPr="00E64452">
        <w:rPr>
          <w:sz w:val="24"/>
          <w:szCs w:val="24"/>
        </w:rPr>
        <w:t>неденежной</w:t>
      </w:r>
      <w:proofErr w:type="spellEnd"/>
      <w:r w:rsidRPr="00E64452">
        <w:rPr>
          <w:sz w:val="24"/>
          <w:szCs w:val="24"/>
        </w:rPr>
        <w:t xml:space="preserve"> форме.</w:t>
      </w:r>
    </w:p>
    <w:p w:rsidR="00E64452" w:rsidRPr="00E64452" w:rsidRDefault="00E64452" w:rsidP="008C2AED">
      <w:pPr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 xml:space="preserve"> Установление минимального </w:t>
      </w:r>
      <w:proofErr w:type="gramStart"/>
      <w:r w:rsidRPr="00E64452">
        <w:rPr>
          <w:sz w:val="24"/>
          <w:szCs w:val="24"/>
        </w:rPr>
        <w:t>размера оплаты труда</w:t>
      </w:r>
      <w:proofErr w:type="gramEnd"/>
      <w:r w:rsidRPr="00E64452">
        <w:rPr>
          <w:sz w:val="24"/>
          <w:szCs w:val="24"/>
        </w:rPr>
        <w:t>. Порядок, место и сроки выплаты заработной платы. Сроки расчета при увольнении. Ответственность работодателя за нарушение сроков выпл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ты з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работной платы и иных сумм, причитающихся работнику.</w:t>
      </w:r>
    </w:p>
    <w:p w:rsidR="00E64452" w:rsidRPr="00E64452" w:rsidRDefault="00E64452" w:rsidP="008C2AED">
      <w:pPr>
        <w:numPr>
          <w:ilvl w:val="0"/>
          <w:numId w:val="42"/>
        </w:numPr>
        <w:spacing w:after="200"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Оплата труда различных категорий работников</w:t>
      </w:r>
    </w:p>
    <w:p w:rsidR="00E64452" w:rsidRPr="00343F3A" w:rsidRDefault="00E64452" w:rsidP="00343F3A">
      <w:pPr>
        <w:pStyle w:val="aa"/>
        <w:numPr>
          <w:ilvl w:val="0"/>
          <w:numId w:val="36"/>
        </w:numPr>
        <w:rPr>
          <w:sz w:val="24"/>
          <w:szCs w:val="24"/>
        </w:rPr>
      </w:pPr>
      <w:r w:rsidRPr="00343F3A">
        <w:rPr>
          <w:b/>
          <w:bCs/>
          <w:sz w:val="24"/>
          <w:szCs w:val="24"/>
        </w:rPr>
        <w:t>Нарушения по режиму работы.</w:t>
      </w:r>
    </w:p>
    <w:p w:rsidR="00E64452" w:rsidRPr="00E64452" w:rsidRDefault="00E64452" w:rsidP="008C2AED">
      <w:pPr>
        <w:numPr>
          <w:ilvl w:val="0"/>
          <w:numId w:val="40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Учет рабочего времени работодателем: нормальное, сокращенное, неполное рабочее время.</w:t>
      </w:r>
    </w:p>
    <w:p w:rsidR="00E64452" w:rsidRPr="00E64452" w:rsidRDefault="00E64452" w:rsidP="008C2AED">
      <w:pPr>
        <w:numPr>
          <w:ilvl w:val="0"/>
          <w:numId w:val="40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Работа в специальном режиме: работа в ночное время, привлечение к сверхурочным работам, раб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>та в выходные и праздничные дни, установление режима ненормированного рабочего дня.</w:t>
      </w:r>
    </w:p>
    <w:p w:rsidR="00E64452" w:rsidRPr="00E64452" w:rsidRDefault="00E64452" w:rsidP="008C2AED">
      <w:pPr>
        <w:numPr>
          <w:ilvl w:val="0"/>
          <w:numId w:val="40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Нарушения, связанные с предоставлением отпуска.</w:t>
      </w:r>
    </w:p>
    <w:p w:rsidR="00E64452" w:rsidRPr="00E64452" w:rsidRDefault="00E64452" w:rsidP="008C2AED">
      <w:pPr>
        <w:numPr>
          <w:ilvl w:val="0"/>
          <w:numId w:val="40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Ежегодные оплачиваемые отпуска. Продолжительность ежегодного основного оплачиваемого о</w:t>
      </w:r>
      <w:r w:rsidRPr="00E64452">
        <w:rPr>
          <w:sz w:val="24"/>
          <w:szCs w:val="24"/>
        </w:rPr>
        <w:t>т</w:t>
      </w:r>
      <w:r w:rsidRPr="00E64452">
        <w:rPr>
          <w:sz w:val="24"/>
          <w:szCs w:val="24"/>
        </w:rPr>
        <w:t>пуска. Ежегодные дополнительные оплачиваемые отпуска. Исчисление продолжительности еж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>годных оплачиваемых отпусков. Исчисление стажа работы, дающего право на ежегодные оплач</w:t>
      </w:r>
      <w:r w:rsidRPr="00E64452">
        <w:rPr>
          <w:sz w:val="24"/>
          <w:szCs w:val="24"/>
        </w:rPr>
        <w:t>и</w:t>
      </w:r>
      <w:r w:rsidRPr="00E64452">
        <w:rPr>
          <w:sz w:val="24"/>
          <w:szCs w:val="24"/>
        </w:rPr>
        <w:t>ваемые отпуска. Порядок предоставления ежегодных оплачиваемых отпусков. Очередность пред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>ставления ежегодных оплачиваемых отпусков. Продление или перенесение ежегодного оплачива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>мого отпуска. Разделение ежегодного оплачиваемого отпуска на части. Отзыв из отпуска. Замена ежегодного оплачиваемого отпуска денежной компенсацией. Реализация права на отпуск при увольнении работника. Отпуск без с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>хранения заработной платы.</w:t>
      </w:r>
    </w:p>
    <w:p w:rsidR="00E64452" w:rsidRPr="00E64452" w:rsidRDefault="00E64452" w:rsidP="008C2AED">
      <w:pPr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Неисполнение графика отпусков, нарушение правил продления и перенесения отпусков. Наруш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>ния в сроках и видах уведомления работника.</w:t>
      </w:r>
    </w:p>
    <w:p w:rsidR="00E64452" w:rsidRPr="00E64452" w:rsidRDefault="00E64452" w:rsidP="008C2AED">
      <w:pPr>
        <w:numPr>
          <w:ilvl w:val="0"/>
          <w:numId w:val="40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ВНИМАНИЕ!!! Почему НЕЛЬЗЯ писать заявление на отпуск.</w:t>
      </w:r>
    </w:p>
    <w:p w:rsidR="00E64452" w:rsidRPr="00E64452" w:rsidRDefault="00E64452" w:rsidP="008C2AED">
      <w:pPr>
        <w:numPr>
          <w:ilvl w:val="0"/>
          <w:numId w:val="40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Другие виды отпуска – дополнительные, без сохранения заработной платы, «детские»</w:t>
      </w:r>
    </w:p>
    <w:p w:rsidR="00E64452" w:rsidRPr="00E64452" w:rsidRDefault="00E64452" w:rsidP="008C2AED">
      <w:pPr>
        <w:numPr>
          <w:ilvl w:val="0"/>
          <w:numId w:val="40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Нарушения требований законодательства при прекращении трудового договора.</w:t>
      </w:r>
    </w:p>
    <w:p w:rsidR="00E64452" w:rsidRPr="00E64452" w:rsidRDefault="00E64452" w:rsidP="008C2AED">
      <w:pPr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E64452">
        <w:rPr>
          <w:sz w:val="24"/>
          <w:szCs w:val="24"/>
        </w:rPr>
        <w:lastRenderedPageBreak/>
        <w:t> Общий порядок оформления прекращения трудового договора: документы, основания, сроки. Ос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>бенности документирования прекращения трудового договора по инициативе работника, по согл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шению сторон, по инициативе работодателя.</w:t>
      </w:r>
    </w:p>
    <w:p w:rsidR="00E64452" w:rsidRPr="008C2AED" w:rsidRDefault="00E64452" w:rsidP="008C2AED">
      <w:pPr>
        <w:pStyle w:val="aa"/>
        <w:numPr>
          <w:ilvl w:val="0"/>
          <w:numId w:val="36"/>
        </w:numPr>
        <w:spacing w:after="200" w:line="276" w:lineRule="auto"/>
        <w:rPr>
          <w:b/>
          <w:sz w:val="24"/>
          <w:szCs w:val="24"/>
        </w:rPr>
      </w:pPr>
      <w:r w:rsidRPr="008C2AED">
        <w:rPr>
          <w:b/>
          <w:sz w:val="24"/>
          <w:szCs w:val="24"/>
        </w:rPr>
        <w:t>Нарушения требований законодательства к работе с кадровой документацией.</w:t>
      </w:r>
    </w:p>
    <w:p w:rsidR="008C2AED" w:rsidRDefault="00E64452" w:rsidP="008C2AED">
      <w:pPr>
        <w:numPr>
          <w:ilvl w:val="0"/>
          <w:numId w:val="41"/>
        </w:numPr>
        <w:spacing w:after="200"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Нарушение порядка ведения и хранения трудовых книжек. Регистрация документов (кн</w:t>
      </w:r>
      <w:r w:rsidRPr="00E64452">
        <w:rPr>
          <w:sz w:val="24"/>
          <w:szCs w:val="24"/>
        </w:rPr>
        <w:t>и</w:t>
      </w:r>
      <w:r w:rsidRPr="00E64452">
        <w:rPr>
          <w:sz w:val="24"/>
          <w:szCs w:val="24"/>
        </w:rPr>
        <w:t>ги/журналы, картотека, электронная регистрация). Хранение кадровой документации, архивы орг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низаций.</w:t>
      </w:r>
    </w:p>
    <w:p w:rsidR="00E64452" w:rsidRPr="008C2AED" w:rsidRDefault="00E64452" w:rsidP="008C2AED">
      <w:pPr>
        <w:pStyle w:val="aa"/>
        <w:numPr>
          <w:ilvl w:val="0"/>
          <w:numId w:val="36"/>
        </w:numPr>
        <w:spacing w:after="200" w:line="276" w:lineRule="auto"/>
        <w:rPr>
          <w:b/>
          <w:sz w:val="24"/>
          <w:szCs w:val="24"/>
        </w:rPr>
      </w:pPr>
      <w:r w:rsidRPr="008C2AED">
        <w:rPr>
          <w:b/>
          <w:sz w:val="24"/>
          <w:szCs w:val="24"/>
        </w:rPr>
        <w:t>Аудит кадровых документов</w:t>
      </w:r>
    </w:p>
    <w:p w:rsidR="00E64452" w:rsidRPr="00E64452" w:rsidRDefault="00E64452" w:rsidP="008C2AED">
      <w:pPr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Состав кадровых документов, необходимых в каждой организации. Процедура приема-передачи дел кадровой службы. Порядок документирования ситуаций, связанных с утратой или порчей д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>кументов кадровой службы. Определение соответствия кадровой документации по формам и с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>держанию нормативно-методическим требованиям. Как исправлять ошибки в трудовых книжках, личных карточках работников (форма № Т-2), в регистрационных (учетных) формах и пр. Как и</w:t>
      </w:r>
      <w:r w:rsidRPr="00E64452">
        <w:rPr>
          <w:sz w:val="24"/>
          <w:szCs w:val="24"/>
        </w:rPr>
        <w:t>с</w:t>
      </w:r>
      <w:r w:rsidRPr="00E64452">
        <w:rPr>
          <w:sz w:val="24"/>
          <w:szCs w:val="24"/>
        </w:rPr>
        <w:t>правлять ошибки, допуще</w:t>
      </w:r>
      <w:r w:rsidRPr="00E64452">
        <w:rPr>
          <w:sz w:val="24"/>
          <w:szCs w:val="24"/>
        </w:rPr>
        <w:t>н</w:t>
      </w:r>
      <w:r w:rsidRPr="00E64452">
        <w:rPr>
          <w:sz w:val="24"/>
          <w:szCs w:val="24"/>
        </w:rPr>
        <w:t>ные при создании, учете и хранении кадровой документации.</w:t>
      </w:r>
    </w:p>
    <w:p w:rsidR="00E64452" w:rsidRPr="00E64452" w:rsidRDefault="00E64452" w:rsidP="008C2AED">
      <w:pPr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Материальная ответственность сторон трудового договора</w:t>
      </w:r>
    </w:p>
    <w:p w:rsidR="00E64452" w:rsidRPr="00E64452" w:rsidRDefault="00E64452" w:rsidP="008C2AED">
      <w:pPr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Обязанность стороны трудового договора возместить ущерб, причиненный ею другой стороне эт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>го договора. Условия наступления материальной ответственности стороны трудового договора. М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териальная ответственность работодателя за задержку выплаты заработной платы и других в</w:t>
      </w:r>
      <w:r w:rsidRPr="00E64452">
        <w:rPr>
          <w:sz w:val="24"/>
          <w:szCs w:val="24"/>
        </w:rPr>
        <w:t>ы</w:t>
      </w:r>
      <w:r w:rsidRPr="00E64452">
        <w:rPr>
          <w:sz w:val="24"/>
          <w:szCs w:val="24"/>
        </w:rPr>
        <w:t>плат, причит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ющихся работнику. Возмещение морального вреда, причиненного работнику.</w:t>
      </w:r>
    </w:p>
    <w:p w:rsidR="00E64452" w:rsidRPr="00E64452" w:rsidRDefault="00E64452" w:rsidP="008C2AED">
      <w:pPr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Материальная ответственность работника за ущерб, причиненный работодателю. Материальная ответственность работника в размере прямого действительного ущерба. Обстоятельства, исключ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ющие материальную ответственность работника. Ограничение материальной ответственности р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ботника размером среднего заработка. Случаи полной материальной ответственности. Письме</w:t>
      </w:r>
      <w:r w:rsidRPr="00E64452">
        <w:rPr>
          <w:sz w:val="24"/>
          <w:szCs w:val="24"/>
        </w:rPr>
        <w:t>н</w:t>
      </w:r>
      <w:r w:rsidRPr="00E64452">
        <w:rPr>
          <w:sz w:val="24"/>
          <w:szCs w:val="24"/>
        </w:rPr>
        <w:t>ные договоры о полной материальной ответственности работников. Коллективная (бригадная) матер</w:t>
      </w:r>
      <w:r w:rsidRPr="00E64452">
        <w:rPr>
          <w:sz w:val="24"/>
          <w:szCs w:val="24"/>
        </w:rPr>
        <w:t>и</w:t>
      </w:r>
      <w:r w:rsidRPr="00E64452">
        <w:rPr>
          <w:sz w:val="24"/>
          <w:szCs w:val="24"/>
        </w:rPr>
        <w:t>альная ответственность за причинение ущерба. Определение размера причиненного ущерба. Пор</w:t>
      </w:r>
      <w:r w:rsidRPr="00E64452">
        <w:rPr>
          <w:sz w:val="24"/>
          <w:szCs w:val="24"/>
        </w:rPr>
        <w:t>я</w:t>
      </w:r>
      <w:r w:rsidRPr="00E64452">
        <w:rPr>
          <w:sz w:val="24"/>
          <w:szCs w:val="24"/>
        </w:rPr>
        <w:t>док взыскания ущерба. Снижение органом по рассмотрению трудовых споров размера ущерба, по</w:t>
      </w:r>
      <w:r w:rsidRPr="00E64452">
        <w:rPr>
          <w:sz w:val="24"/>
          <w:szCs w:val="24"/>
        </w:rPr>
        <w:t>д</w:t>
      </w:r>
      <w:r w:rsidRPr="00E64452">
        <w:rPr>
          <w:sz w:val="24"/>
          <w:szCs w:val="24"/>
        </w:rPr>
        <w:t>лежащего взысканию с работника.</w:t>
      </w:r>
    </w:p>
    <w:p w:rsidR="00E64452" w:rsidRPr="00E64452" w:rsidRDefault="00E64452" w:rsidP="008C2AED">
      <w:pPr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</w:t>
      </w:r>
      <w:r w:rsidRPr="00E64452">
        <w:rPr>
          <w:b/>
          <w:bCs/>
          <w:sz w:val="24"/>
          <w:szCs w:val="24"/>
        </w:rPr>
        <w:t>СУДЕБНАЯ ПРАКТИКА</w:t>
      </w:r>
    </w:p>
    <w:p w:rsidR="00E64452" w:rsidRPr="00E64452" w:rsidRDefault="00E64452" w:rsidP="008C2AED">
      <w:pPr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</w:t>
      </w:r>
      <w:r w:rsidRPr="00E64452">
        <w:rPr>
          <w:b/>
          <w:bCs/>
          <w:sz w:val="24"/>
          <w:szCs w:val="24"/>
        </w:rPr>
        <w:t>ПРАКТИКУМ</w:t>
      </w:r>
      <w:r w:rsidRPr="00E64452">
        <w:rPr>
          <w:sz w:val="24"/>
          <w:szCs w:val="24"/>
        </w:rPr>
        <w:t> прохождения проверки ГИТ по проверочным листам.</w:t>
      </w:r>
    </w:p>
    <w:p w:rsidR="00E64452" w:rsidRPr="00E64452" w:rsidRDefault="00E64452" w:rsidP="00E64452">
      <w:pPr>
        <w:jc w:val="center"/>
        <w:rPr>
          <w:sz w:val="24"/>
          <w:szCs w:val="24"/>
        </w:rPr>
      </w:pPr>
      <w:r w:rsidRPr="00E64452">
        <w:rPr>
          <w:sz w:val="24"/>
          <w:szCs w:val="24"/>
        </w:rPr>
        <w:t> </w:t>
      </w:r>
    </w:p>
    <w:p w:rsidR="00E64452" w:rsidRPr="00E64452" w:rsidRDefault="008C2AED" w:rsidP="008C2AED">
      <w:pPr>
        <w:rPr>
          <w:color w:val="0000CC"/>
          <w:sz w:val="24"/>
          <w:szCs w:val="24"/>
        </w:rPr>
      </w:pPr>
      <w:r w:rsidRPr="008C2AED">
        <w:rPr>
          <w:b/>
          <w:bCs/>
          <w:color w:val="0000CC"/>
          <w:sz w:val="24"/>
          <w:szCs w:val="24"/>
        </w:rPr>
        <w:t xml:space="preserve">Часть 2 </w:t>
      </w:r>
      <w:r w:rsidR="00E64452" w:rsidRPr="00E64452">
        <w:rPr>
          <w:b/>
          <w:bCs/>
          <w:color w:val="0000CC"/>
          <w:sz w:val="24"/>
          <w:szCs w:val="24"/>
        </w:rPr>
        <w:t xml:space="preserve"> «Новации трудового законодательства»</w:t>
      </w:r>
    </w:p>
    <w:p w:rsidR="00E64452" w:rsidRPr="00E64452" w:rsidRDefault="00E64452" w:rsidP="008C2AED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КоАП. Новые основания для штрафов, размер штрафа в сфере трудовых отношений, вступившие в силу с 09.01.2017.</w:t>
      </w:r>
    </w:p>
    <w:p w:rsidR="00E64452" w:rsidRPr="00E64452" w:rsidRDefault="00E64452" w:rsidP="008C2AED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НОВАЯ (типовая) ФОРМА ТРУДОВОГО ДОГОВОРА</w:t>
      </w:r>
    </w:p>
    <w:p w:rsidR="00E64452" w:rsidRPr="00E64452" w:rsidRDefault="00E64452" w:rsidP="008C2AED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Договор гражданско-правового характера и бывшие государственные и муниципальные служащие – НОВАЦИИ.</w:t>
      </w:r>
    </w:p>
    <w:p w:rsidR="00E64452" w:rsidRPr="00E64452" w:rsidRDefault="00E64452" w:rsidP="008C2AED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КОРРУПЦИЯ: нормативная база, обязательные документы организации, категории работников, ответственность.</w:t>
      </w:r>
    </w:p>
    <w:p w:rsidR="00E64452" w:rsidRPr="00E64452" w:rsidRDefault="00E64452" w:rsidP="008C2AED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Законопроект № 27110-7 – ЭЛЕКТРОННЫЙ «БОЛЬНИЧНЫЙ»</w:t>
      </w:r>
    </w:p>
    <w:p w:rsidR="00E64452" w:rsidRPr="00E64452" w:rsidRDefault="00E64452" w:rsidP="008C2AED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НОВЫЕ ОПРЕДЕЛЕНИЯ Трудового кодекса: предельный уровень соотношения среднемесячной заработной платы, независимая оценка квалификаций.</w:t>
      </w:r>
    </w:p>
    <w:p w:rsidR="00E64452" w:rsidRPr="00E64452" w:rsidRDefault="00E64452" w:rsidP="008C2AED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Создание ИНТЕРНЕТ – СПРАВОЧНИКА профессий с 2017 года.</w:t>
      </w:r>
    </w:p>
    <w:p w:rsidR="00E64452" w:rsidRPr="00E64452" w:rsidRDefault="00E64452" w:rsidP="008C2AED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Новое регулирование оплаты труда руководителей, заместителей руководителя и главного бухга</w:t>
      </w:r>
      <w:r w:rsidRPr="00E64452">
        <w:rPr>
          <w:sz w:val="24"/>
          <w:szCs w:val="24"/>
        </w:rPr>
        <w:t>л</w:t>
      </w:r>
      <w:r w:rsidRPr="00E64452">
        <w:rPr>
          <w:sz w:val="24"/>
          <w:szCs w:val="24"/>
        </w:rPr>
        <w:t>тера с 01.01.2017 года (ст. 145 ТК РФ, ФЗ РФ от 03.07.3016г. № 347-ФЗ). Расчет предельного соо</w:t>
      </w:r>
      <w:r w:rsidRPr="00E64452">
        <w:rPr>
          <w:sz w:val="24"/>
          <w:szCs w:val="24"/>
        </w:rPr>
        <w:t>т</w:t>
      </w:r>
      <w:r w:rsidRPr="00E64452">
        <w:rPr>
          <w:sz w:val="24"/>
          <w:szCs w:val="24"/>
        </w:rPr>
        <w:lastRenderedPageBreak/>
        <w:t>ношения заработной платы руководителей и работников организации (Постановление Правител</w:t>
      </w:r>
      <w:r w:rsidRPr="00E64452">
        <w:rPr>
          <w:sz w:val="24"/>
          <w:szCs w:val="24"/>
        </w:rPr>
        <w:t>ь</w:t>
      </w:r>
      <w:r w:rsidRPr="00E64452">
        <w:rPr>
          <w:sz w:val="24"/>
          <w:szCs w:val="24"/>
        </w:rPr>
        <w:t>ства РФ от 10.12.2016 № 1339)</w:t>
      </w:r>
    </w:p>
    <w:p w:rsidR="00E64452" w:rsidRPr="00E64452" w:rsidRDefault="00E64452" w:rsidP="008C2AED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НОВАЦИИ: особенностей регулирования труда лиц, работающих у работодателей - субъектов м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лого предпринимательства. Федеральный закон от 3 июля 2016 г. N 348-ФЗ "О внесении изменения в Трудовой кодекс Российской Федерации в части особенностей регулирования труда лиц, работ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 xml:space="preserve">ющих у работодателей - субъектов малого предпринимательства, которые отнесены к </w:t>
      </w:r>
      <w:proofErr w:type="spellStart"/>
      <w:r w:rsidRPr="00E64452">
        <w:rPr>
          <w:sz w:val="24"/>
          <w:szCs w:val="24"/>
        </w:rPr>
        <w:t>микропре</w:t>
      </w:r>
      <w:r w:rsidRPr="00E64452">
        <w:rPr>
          <w:sz w:val="24"/>
          <w:szCs w:val="24"/>
        </w:rPr>
        <w:t>д</w:t>
      </w:r>
      <w:r w:rsidRPr="00E64452">
        <w:rPr>
          <w:sz w:val="24"/>
          <w:szCs w:val="24"/>
        </w:rPr>
        <w:t>приятиям</w:t>
      </w:r>
      <w:proofErr w:type="spellEnd"/>
      <w:r w:rsidRPr="00E64452">
        <w:rPr>
          <w:sz w:val="24"/>
          <w:szCs w:val="24"/>
        </w:rPr>
        <w:t>»</w:t>
      </w:r>
    </w:p>
    <w:p w:rsidR="00E64452" w:rsidRPr="00E64452" w:rsidRDefault="00E64452" w:rsidP="008C2AED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НОВАЦИИ в заключени</w:t>
      </w:r>
      <w:proofErr w:type="gramStart"/>
      <w:r w:rsidRPr="00E64452">
        <w:rPr>
          <w:sz w:val="24"/>
          <w:szCs w:val="24"/>
        </w:rPr>
        <w:t>и</w:t>
      </w:r>
      <w:proofErr w:type="gramEnd"/>
      <w:r w:rsidRPr="00E64452">
        <w:rPr>
          <w:sz w:val="24"/>
          <w:szCs w:val="24"/>
        </w:rPr>
        <w:t xml:space="preserve"> трудовых договоров. Дополнительные документы при заключении тр</w:t>
      </w:r>
      <w:r w:rsidRPr="00E64452">
        <w:rPr>
          <w:sz w:val="24"/>
          <w:szCs w:val="24"/>
        </w:rPr>
        <w:t>у</w:t>
      </w:r>
      <w:r w:rsidRPr="00E64452">
        <w:rPr>
          <w:sz w:val="24"/>
          <w:szCs w:val="24"/>
        </w:rPr>
        <w:t>дового договора. Постановление Правительства РФ от 3 августа 2016 г. N 755 "О внесении измен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>ний в постановление Правительства Российской Федерации от 27 сентября 2011 г. N 797"</w:t>
      </w:r>
    </w:p>
    <w:p w:rsidR="00E64452" w:rsidRPr="00E64452" w:rsidRDefault="00E64452" w:rsidP="008C2AED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НОВАЦИИ: Порядок предоставления педагогическим работникам организаций, осуществляющих о</w:t>
      </w:r>
      <w:r w:rsidRPr="00E64452">
        <w:rPr>
          <w:sz w:val="24"/>
          <w:szCs w:val="24"/>
        </w:rPr>
        <w:t>б</w:t>
      </w:r>
      <w:r w:rsidRPr="00E64452">
        <w:rPr>
          <w:sz w:val="24"/>
          <w:szCs w:val="24"/>
        </w:rPr>
        <w:t>разовательную деятельность, длительного отпуска сроком до одного года</w:t>
      </w:r>
    </w:p>
    <w:p w:rsidR="00E64452" w:rsidRPr="00E64452" w:rsidRDefault="00E64452" w:rsidP="008C2AED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НОВАЦИИ: утвержден порядок проведения медицинского освидетельствования на состояние оп</w:t>
      </w:r>
      <w:r w:rsidRPr="00E64452">
        <w:rPr>
          <w:sz w:val="24"/>
          <w:szCs w:val="24"/>
        </w:rPr>
        <w:t>ь</w:t>
      </w:r>
      <w:r w:rsidRPr="00E64452">
        <w:rPr>
          <w:sz w:val="24"/>
          <w:szCs w:val="24"/>
        </w:rPr>
        <w:t>янения (алкогольного, наркотического или иного токсического)</w:t>
      </w:r>
    </w:p>
    <w:p w:rsidR="00E64452" w:rsidRPr="00E64452" w:rsidRDefault="00E64452" w:rsidP="008C2AED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РАЗЪЯСНЕНИЯ РОСТРУДА и МИНТРУДА по трудовым вопросам. Концепция повышения э</w:t>
      </w:r>
      <w:r w:rsidRPr="00E64452">
        <w:rPr>
          <w:sz w:val="24"/>
          <w:szCs w:val="24"/>
        </w:rPr>
        <w:t>ф</w:t>
      </w:r>
      <w:r w:rsidRPr="00E64452">
        <w:rPr>
          <w:sz w:val="24"/>
          <w:szCs w:val="24"/>
        </w:rPr>
        <w:t xml:space="preserve">фективности обеспечения соблюдения трудового законодательства и иных нормативных правовых актов, содержащих новые нормы трудового права 2015 - 2020 </w:t>
      </w:r>
      <w:proofErr w:type="spellStart"/>
      <w:r w:rsidRPr="00E64452">
        <w:rPr>
          <w:sz w:val="24"/>
          <w:szCs w:val="24"/>
        </w:rPr>
        <w:t>г.г</w:t>
      </w:r>
      <w:proofErr w:type="spellEnd"/>
      <w:r w:rsidRPr="00E64452">
        <w:rPr>
          <w:sz w:val="24"/>
          <w:szCs w:val="24"/>
        </w:rPr>
        <w:t xml:space="preserve">.» </w:t>
      </w:r>
      <w:proofErr w:type="gramStart"/>
      <w:r w:rsidRPr="00E64452">
        <w:rPr>
          <w:sz w:val="24"/>
          <w:szCs w:val="24"/>
        </w:rPr>
        <w:t xml:space="preserve">( </w:t>
      </w:r>
      <w:proofErr w:type="gramEnd"/>
      <w:r w:rsidRPr="00E64452">
        <w:rPr>
          <w:sz w:val="24"/>
          <w:szCs w:val="24"/>
        </w:rPr>
        <w:t>УТВЕРЖДЕНО ПРАВИТЕЛ</w:t>
      </w:r>
      <w:r w:rsidRPr="00E64452">
        <w:rPr>
          <w:sz w:val="24"/>
          <w:szCs w:val="24"/>
        </w:rPr>
        <w:t>Ь</w:t>
      </w:r>
      <w:r w:rsidRPr="00E64452">
        <w:rPr>
          <w:sz w:val="24"/>
          <w:szCs w:val="24"/>
        </w:rPr>
        <w:t>СТВОМ РОССИЙСКОЙ ФЕДЕРАЦИИ)</w:t>
      </w:r>
    </w:p>
    <w:p w:rsidR="00E64452" w:rsidRPr="00E64452" w:rsidRDefault="00E64452" w:rsidP="008C2AED">
      <w:pPr>
        <w:numPr>
          <w:ilvl w:val="0"/>
          <w:numId w:val="37"/>
        </w:numPr>
        <w:spacing w:after="200"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Другие изменения Трудового законодательства, актуальные на дату проведения обучения.</w:t>
      </w:r>
    </w:p>
    <w:p w:rsidR="00E64452" w:rsidRPr="00E64452" w:rsidRDefault="00E64452" w:rsidP="008C2AED">
      <w:pPr>
        <w:ind w:left="135"/>
        <w:rPr>
          <w:sz w:val="24"/>
          <w:szCs w:val="24"/>
        </w:rPr>
      </w:pPr>
    </w:p>
    <w:p w:rsidR="00E64452" w:rsidRPr="00E64452" w:rsidRDefault="00E64452" w:rsidP="008C2AED">
      <w:pPr>
        <w:ind w:left="135"/>
        <w:rPr>
          <w:b/>
          <w:sz w:val="24"/>
          <w:szCs w:val="24"/>
        </w:rPr>
      </w:pPr>
      <w:r w:rsidRPr="00E64452">
        <w:rPr>
          <w:b/>
          <w:sz w:val="24"/>
          <w:szCs w:val="24"/>
        </w:rPr>
        <w:t>2 день 18.05.2017</w:t>
      </w:r>
    </w:p>
    <w:p w:rsidR="008C2AED" w:rsidRPr="00BE097F" w:rsidRDefault="008C2AED" w:rsidP="00BE097F">
      <w:pPr>
        <w:rPr>
          <w:bCs/>
          <w:sz w:val="16"/>
          <w:szCs w:val="16"/>
        </w:rPr>
      </w:pPr>
      <w:r>
        <w:rPr>
          <w:b/>
          <w:bCs/>
          <w:color w:val="0000CC"/>
          <w:sz w:val="24"/>
          <w:szCs w:val="24"/>
        </w:rPr>
        <w:t>Часть 1</w:t>
      </w:r>
      <w:r w:rsidR="00E64452" w:rsidRPr="00E64452">
        <w:rPr>
          <w:b/>
          <w:bCs/>
          <w:color w:val="0000CC"/>
          <w:sz w:val="24"/>
          <w:szCs w:val="24"/>
        </w:rPr>
        <w:t>:  «Профессиональные стандарты. Нормирование труда»</w:t>
      </w:r>
      <w:r w:rsidR="00E64452" w:rsidRPr="00E64452">
        <w:rPr>
          <w:b/>
          <w:bCs/>
          <w:sz w:val="24"/>
          <w:szCs w:val="24"/>
        </w:rPr>
        <w:br/>
      </w:r>
    </w:p>
    <w:p w:rsidR="00E64452" w:rsidRPr="008C2AED" w:rsidRDefault="00E64452" w:rsidP="008C2AED">
      <w:pPr>
        <w:pStyle w:val="aa"/>
        <w:numPr>
          <w:ilvl w:val="0"/>
          <w:numId w:val="36"/>
        </w:numPr>
        <w:ind w:hanging="578"/>
        <w:rPr>
          <w:b/>
          <w:sz w:val="24"/>
          <w:szCs w:val="24"/>
        </w:rPr>
      </w:pPr>
      <w:r w:rsidRPr="008C2AED">
        <w:rPr>
          <w:b/>
          <w:bCs/>
          <w:sz w:val="24"/>
          <w:szCs w:val="24"/>
        </w:rPr>
        <w:t>Закон об ОБЯЗАТЕЛЬНОМ применении ПРОФСТАНДАРТОВ</w:t>
      </w:r>
    </w:p>
    <w:p w:rsidR="00E64452" w:rsidRPr="00E64452" w:rsidRDefault="00E64452" w:rsidP="008C2AED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Разработка и применение профессиональных стандартов: нормативная и методическая база по ра</w:t>
      </w:r>
      <w:r w:rsidRPr="00E64452">
        <w:rPr>
          <w:sz w:val="24"/>
          <w:szCs w:val="24"/>
        </w:rPr>
        <w:t>з</w:t>
      </w:r>
      <w:r w:rsidRPr="00E64452">
        <w:rPr>
          <w:sz w:val="24"/>
          <w:szCs w:val="24"/>
        </w:rPr>
        <w:t>работке профессиональных стандартов. Макет профессионального стандарта. Разработка отрасл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>вой рамки квалификации; обзор разработанных и планирующихся к разработке професс</w:t>
      </w:r>
      <w:r w:rsidRPr="00E64452">
        <w:rPr>
          <w:sz w:val="24"/>
          <w:szCs w:val="24"/>
        </w:rPr>
        <w:t>и</w:t>
      </w:r>
      <w:r w:rsidRPr="00E64452">
        <w:rPr>
          <w:sz w:val="24"/>
          <w:szCs w:val="24"/>
        </w:rPr>
        <w:t>ональных станда</w:t>
      </w:r>
      <w:r w:rsidRPr="00E64452">
        <w:rPr>
          <w:sz w:val="24"/>
          <w:szCs w:val="24"/>
        </w:rPr>
        <w:t>р</w:t>
      </w:r>
      <w:r w:rsidRPr="00E64452">
        <w:rPr>
          <w:sz w:val="24"/>
          <w:szCs w:val="24"/>
        </w:rPr>
        <w:t>тов; практические вопросы применения профессиональных стандартов.</w:t>
      </w:r>
    </w:p>
    <w:p w:rsidR="00E64452" w:rsidRPr="00E64452" w:rsidRDefault="00E64452" w:rsidP="008C2AED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Обязательность применения профессиональных стандартов. Для кого обязательны профессионал</w:t>
      </w:r>
      <w:r w:rsidRPr="00E64452">
        <w:rPr>
          <w:sz w:val="24"/>
          <w:szCs w:val="24"/>
        </w:rPr>
        <w:t>ь</w:t>
      </w:r>
      <w:r w:rsidRPr="00E64452">
        <w:rPr>
          <w:sz w:val="24"/>
          <w:szCs w:val="24"/>
        </w:rPr>
        <w:t>ные стандарты (коммерческие организации, бюджетники, «</w:t>
      </w:r>
      <w:proofErr w:type="spellStart"/>
      <w:r w:rsidRPr="00E64452">
        <w:rPr>
          <w:sz w:val="24"/>
          <w:szCs w:val="24"/>
        </w:rPr>
        <w:t>автономки</w:t>
      </w:r>
      <w:proofErr w:type="spellEnd"/>
      <w:r w:rsidRPr="00E64452">
        <w:rPr>
          <w:sz w:val="24"/>
          <w:szCs w:val="24"/>
        </w:rPr>
        <w:t xml:space="preserve">», НКО, государственные)? Анализ законодательной базы. Соотношение </w:t>
      </w:r>
      <w:proofErr w:type="spellStart"/>
      <w:r w:rsidRPr="00E64452">
        <w:rPr>
          <w:sz w:val="24"/>
          <w:szCs w:val="24"/>
        </w:rPr>
        <w:t>профстандартов</w:t>
      </w:r>
      <w:proofErr w:type="spellEnd"/>
      <w:r w:rsidRPr="00E64452">
        <w:rPr>
          <w:sz w:val="24"/>
          <w:szCs w:val="24"/>
        </w:rPr>
        <w:t>, тарифно-квалификационных спр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вочников и должностных инструкций.</w:t>
      </w:r>
    </w:p>
    <w:p w:rsidR="00E64452" w:rsidRPr="00E64452" w:rsidRDefault="00E64452" w:rsidP="008C2AED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 xml:space="preserve"> Изменения в кадровых процедурах, зависящие от введения </w:t>
      </w:r>
      <w:proofErr w:type="spellStart"/>
      <w:r w:rsidRPr="00E64452">
        <w:rPr>
          <w:sz w:val="24"/>
          <w:szCs w:val="24"/>
        </w:rPr>
        <w:t>профстандартов</w:t>
      </w:r>
      <w:proofErr w:type="spellEnd"/>
      <w:r w:rsidRPr="00E64452">
        <w:rPr>
          <w:sz w:val="24"/>
          <w:szCs w:val="24"/>
        </w:rPr>
        <w:t xml:space="preserve"> в соответствии с н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 xml:space="preserve">выми требованиями законодательства. Порядок приведения в соответствие с </w:t>
      </w:r>
      <w:proofErr w:type="spellStart"/>
      <w:r w:rsidRPr="00E64452">
        <w:rPr>
          <w:sz w:val="24"/>
          <w:szCs w:val="24"/>
        </w:rPr>
        <w:t>профстандартом</w:t>
      </w:r>
      <w:proofErr w:type="spellEnd"/>
      <w:r w:rsidRPr="00E64452">
        <w:rPr>
          <w:sz w:val="24"/>
          <w:szCs w:val="24"/>
        </w:rPr>
        <w:t xml:space="preserve"> наименования должностей и профессии работников. Особенности перевода работника на другие должности (профессии). Изменения в локальных нормативных актах, трудовых договорах. Измен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 xml:space="preserve">ние штатного расписания. Корректировка должностных инструкций под </w:t>
      </w:r>
      <w:proofErr w:type="spellStart"/>
      <w:r w:rsidRPr="00E64452">
        <w:rPr>
          <w:sz w:val="24"/>
          <w:szCs w:val="24"/>
        </w:rPr>
        <w:t>введенныепрофстандарты</w:t>
      </w:r>
      <w:proofErr w:type="spellEnd"/>
      <w:r w:rsidRPr="00E64452">
        <w:rPr>
          <w:sz w:val="24"/>
          <w:szCs w:val="24"/>
        </w:rPr>
        <w:t xml:space="preserve">. Системы оплаты труда работников организаций с учетом введения </w:t>
      </w:r>
      <w:proofErr w:type="spellStart"/>
      <w:r w:rsidRPr="00E64452">
        <w:rPr>
          <w:sz w:val="24"/>
          <w:szCs w:val="24"/>
        </w:rPr>
        <w:t>профстандартов</w:t>
      </w:r>
      <w:proofErr w:type="spellEnd"/>
      <w:r w:rsidRPr="00E64452">
        <w:rPr>
          <w:sz w:val="24"/>
          <w:szCs w:val="24"/>
        </w:rPr>
        <w:t>. Установление системы оплаты труда в зависимости от квалификации и сложности выполняемой работы. Особе</w:t>
      </w:r>
      <w:r w:rsidRPr="00E64452">
        <w:rPr>
          <w:sz w:val="24"/>
          <w:szCs w:val="24"/>
        </w:rPr>
        <w:t>н</w:t>
      </w:r>
      <w:r w:rsidRPr="00E64452">
        <w:rPr>
          <w:sz w:val="24"/>
          <w:szCs w:val="24"/>
        </w:rPr>
        <w:t>ности оплаты труда при совместительстве и совмещении профессий (должностей) в организ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циях.</w:t>
      </w:r>
    </w:p>
    <w:p w:rsidR="00E64452" w:rsidRPr="00E64452" w:rsidRDefault="00E64452" w:rsidP="008C2AED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Формирование локальной нормативной базы, регламентация, нормирование и оплата труда на о</w:t>
      </w:r>
      <w:r w:rsidRPr="00E64452">
        <w:rPr>
          <w:sz w:val="24"/>
          <w:szCs w:val="24"/>
        </w:rPr>
        <w:t>с</w:t>
      </w:r>
      <w:r w:rsidRPr="00E64452">
        <w:rPr>
          <w:sz w:val="24"/>
          <w:szCs w:val="24"/>
        </w:rPr>
        <w:t xml:space="preserve">нове применения профессиональных стандартов. Связь </w:t>
      </w:r>
      <w:proofErr w:type="spellStart"/>
      <w:r w:rsidRPr="00E64452">
        <w:rPr>
          <w:sz w:val="24"/>
          <w:szCs w:val="24"/>
        </w:rPr>
        <w:t>профстандартов</w:t>
      </w:r>
      <w:proofErr w:type="spellEnd"/>
      <w:r w:rsidRPr="00E64452">
        <w:rPr>
          <w:sz w:val="24"/>
          <w:szCs w:val="24"/>
        </w:rPr>
        <w:t xml:space="preserve"> с эффективным контра</w:t>
      </w:r>
      <w:r w:rsidRPr="00E64452">
        <w:rPr>
          <w:sz w:val="24"/>
          <w:szCs w:val="24"/>
        </w:rPr>
        <w:t>к</w:t>
      </w:r>
      <w:r w:rsidRPr="00E64452">
        <w:rPr>
          <w:sz w:val="24"/>
          <w:szCs w:val="24"/>
        </w:rPr>
        <w:t>том, системой оплаты труда и нормированием организации. Единая система мероприятий по пр</w:t>
      </w:r>
      <w:r w:rsidRPr="00E64452">
        <w:rPr>
          <w:sz w:val="24"/>
          <w:szCs w:val="24"/>
        </w:rPr>
        <w:t>и</w:t>
      </w:r>
      <w:r w:rsidRPr="00E64452">
        <w:rPr>
          <w:sz w:val="24"/>
          <w:szCs w:val="24"/>
        </w:rPr>
        <w:t>менению.</w:t>
      </w:r>
    </w:p>
    <w:p w:rsidR="00E64452" w:rsidRPr="00E64452" w:rsidRDefault="00E64452" w:rsidP="008C2AED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ПРОФСТАНДАРТЫ и независимая оценка квалификаций. Новый закон о независимой оценке кв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лификации (Федеральный закон от 03.07.2016 N 238-ФЗ "О независимой оценке квал</w:t>
      </w:r>
      <w:r w:rsidRPr="00E64452">
        <w:rPr>
          <w:sz w:val="24"/>
          <w:szCs w:val="24"/>
        </w:rPr>
        <w:t>и</w:t>
      </w:r>
      <w:r w:rsidRPr="00E64452">
        <w:rPr>
          <w:sz w:val="24"/>
          <w:szCs w:val="24"/>
        </w:rPr>
        <w:t>фикации")</w:t>
      </w:r>
    </w:p>
    <w:p w:rsidR="00E64452" w:rsidRPr="00E64452" w:rsidRDefault="00E64452" w:rsidP="008C2AED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 xml:space="preserve"> Оценка квалификации персонала предприятия. Понятие «квалификация работника», его правовое значение, взаимосвязь с </w:t>
      </w:r>
      <w:proofErr w:type="spellStart"/>
      <w:r w:rsidRPr="00E64452">
        <w:rPr>
          <w:sz w:val="24"/>
          <w:szCs w:val="24"/>
        </w:rPr>
        <w:t>профстандартами</w:t>
      </w:r>
      <w:proofErr w:type="spellEnd"/>
      <w:r w:rsidRPr="00E64452">
        <w:rPr>
          <w:sz w:val="24"/>
          <w:szCs w:val="24"/>
        </w:rPr>
        <w:t xml:space="preserve">. Характеристики квалификации в </w:t>
      </w:r>
      <w:proofErr w:type="spellStart"/>
      <w:r w:rsidRPr="00E64452">
        <w:rPr>
          <w:sz w:val="24"/>
          <w:szCs w:val="24"/>
        </w:rPr>
        <w:t>профстандарте</w:t>
      </w:r>
      <w:proofErr w:type="spellEnd"/>
      <w:r w:rsidRPr="00E64452">
        <w:rPr>
          <w:sz w:val="24"/>
          <w:szCs w:val="24"/>
        </w:rPr>
        <w:t xml:space="preserve"> как о</w:t>
      </w:r>
      <w:r w:rsidRPr="00E64452">
        <w:rPr>
          <w:sz w:val="24"/>
          <w:szCs w:val="24"/>
        </w:rPr>
        <w:t>с</w:t>
      </w:r>
      <w:r w:rsidRPr="00E64452">
        <w:rPr>
          <w:sz w:val="24"/>
          <w:szCs w:val="24"/>
        </w:rPr>
        <w:lastRenderedPageBreak/>
        <w:t>нова для определения требований к квалификации работников. Методы оценки работодателем ст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 xml:space="preserve">пени соответствия квалификации работника требованиям </w:t>
      </w:r>
      <w:proofErr w:type="spellStart"/>
      <w:r w:rsidRPr="00E64452">
        <w:rPr>
          <w:sz w:val="24"/>
          <w:szCs w:val="24"/>
        </w:rPr>
        <w:t>профстандарта</w:t>
      </w:r>
      <w:proofErr w:type="spellEnd"/>
      <w:r w:rsidRPr="00E64452">
        <w:rPr>
          <w:sz w:val="24"/>
          <w:szCs w:val="24"/>
        </w:rPr>
        <w:t>. Процедура подтвержд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>ния квалификации. Формирование многофункциональных центров профессиональных квалифик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ций.</w:t>
      </w:r>
    </w:p>
    <w:p w:rsidR="00E64452" w:rsidRPr="00E64452" w:rsidRDefault="00E64452" w:rsidP="008C2AED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Организация обучения, повышение квалификации, профессиональной переподготовки. Тр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 xml:space="preserve">бования к образованию в </w:t>
      </w:r>
      <w:proofErr w:type="spellStart"/>
      <w:r w:rsidRPr="00E64452">
        <w:rPr>
          <w:sz w:val="24"/>
          <w:szCs w:val="24"/>
        </w:rPr>
        <w:t>профстандартах</w:t>
      </w:r>
      <w:proofErr w:type="spellEnd"/>
      <w:r w:rsidRPr="00E64452">
        <w:rPr>
          <w:sz w:val="24"/>
          <w:szCs w:val="24"/>
        </w:rPr>
        <w:t>. Взаимосвязь профессиональных и образовательных стандартов. Организация повышения квалификации и дополнительного образования работников в соотве</w:t>
      </w:r>
      <w:r w:rsidRPr="00E64452">
        <w:rPr>
          <w:sz w:val="24"/>
          <w:szCs w:val="24"/>
        </w:rPr>
        <w:t>т</w:t>
      </w:r>
      <w:r w:rsidRPr="00E64452">
        <w:rPr>
          <w:sz w:val="24"/>
          <w:szCs w:val="24"/>
        </w:rPr>
        <w:t xml:space="preserve">ствии с требованиями </w:t>
      </w:r>
      <w:proofErr w:type="spellStart"/>
      <w:r w:rsidRPr="00E64452">
        <w:rPr>
          <w:sz w:val="24"/>
          <w:szCs w:val="24"/>
        </w:rPr>
        <w:t>профстандартов</w:t>
      </w:r>
      <w:proofErr w:type="spellEnd"/>
      <w:r w:rsidRPr="00E64452">
        <w:rPr>
          <w:sz w:val="24"/>
          <w:szCs w:val="24"/>
        </w:rPr>
        <w:t xml:space="preserve">. Организация обучения в случае несоответствия работника </w:t>
      </w:r>
      <w:proofErr w:type="spellStart"/>
      <w:r w:rsidRPr="00E64452">
        <w:rPr>
          <w:sz w:val="24"/>
          <w:szCs w:val="24"/>
        </w:rPr>
        <w:t>про</w:t>
      </w:r>
      <w:r w:rsidRPr="00E64452">
        <w:rPr>
          <w:sz w:val="24"/>
          <w:szCs w:val="24"/>
        </w:rPr>
        <w:t>ф</w:t>
      </w:r>
      <w:r w:rsidRPr="00E64452">
        <w:rPr>
          <w:sz w:val="24"/>
          <w:szCs w:val="24"/>
        </w:rPr>
        <w:t>стандарту</w:t>
      </w:r>
      <w:proofErr w:type="spellEnd"/>
      <w:r w:rsidRPr="00E64452">
        <w:rPr>
          <w:sz w:val="24"/>
          <w:szCs w:val="24"/>
        </w:rPr>
        <w:t>. Возможности по взысканию с работника средств на повышение квалиф</w:t>
      </w:r>
      <w:r w:rsidRPr="00E64452">
        <w:rPr>
          <w:sz w:val="24"/>
          <w:szCs w:val="24"/>
        </w:rPr>
        <w:t>и</w:t>
      </w:r>
      <w:r w:rsidRPr="00E64452">
        <w:rPr>
          <w:sz w:val="24"/>
          <w:szCs w:val="24"/>
        </w:rPr>
        <w:t>кации</w:t>
      </w:r>
    </w:p>
    <w:p w:rsidR="00E64452" w:rsidRPr="00E64452" w:rsidRDefault="00E64452" w:rsidP="008C2AED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 xml:space="preserve"> Порядок проведения оценки при приеме на работу на соответствие </w:t>
      </w:r>
      <w:proofErr w:type="spellStart"/>
      <w:r w:rsidRPr="00E64452">
        <w:rPr>
          <w:sz w:val="24"/>
          <w:szCs w:val="24"/>
        </w:rPr>
        <w:t>профстандарту</w:t>
      </w:r>
      <w:proofErr w:type="spellEnd"/>
      <w:r w:rsidRPr="00E64452">
        <w:rPr>
          <w:sz w:val="24"/>
          <w:szCs w:val="24"/>
        </w:rPr>
        <w:t>. Испол</w:t>
      </w:r>
      <w:r w:rsidRPr="00E64452">
        <w:rPr>
          <w:sz w:val="24"/>
          <w:szCs w:val="24"/>
        </w:rPr>
        <w:t>ь</w:t>
      </w:r>
      <w:r w:rsidRPr="00E64452">
        <w:rPr>
          <w:sz w:val="24"/>
          <w:szCs w:val="24"/>
        </w:rPr>
        <w:t xml:space="preserve">зование </w:t>
      </w:r>
      <w:proofErr w:type="spellStart"/>
      <w:r w:rsidRPr="00E64452">
        <w:rPr>
          <w:sz w:val="24"/>
          <w:szCs w:val="24"/>
        </w:rPr>
        <w:t>профстандартов</w:t>
      </w:r>
      <w:proofErr w:type="spellEnd"/>
      <w:r w:rsidRPr="00E64452">
        <w:rPr>
          <w:sz w:val="24"/>
          <w:szCs w:val="24"/>
        </w:rPr>
        <w:t xml:space="preserve"> и квалификационных справочников при принятии решений о заключении, измен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>нии, прекращении (расторжении) трудового договора.</w:t>
      </w:r>
    </w:p>
    <w:p w:rsidR="00E64452" w:rsidRPr="00E64452" w:rsidRDefault="00E64452" w:rsidP="008C2AED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</w:t>
      </w:r>
      <w:proofErr w:type="spellStart"/>
      <w:r w:rsidRPr="00E64452">
        <w:rPr>
          <w:sz w:val="24"/>
          <w:szCs w:val="24"/>
        </w:rPr>
        <w:t>Профстандарт</w:t>
      </w:r>
      <w:proofErr w:type="spellEnd"/>
      <w:r w:rsidRPr="00E64452">
        <w:rPr>
          <w:sz w:val="24"/>
          <w:szCs w:val="24"/>
        </w:rPr>
        <w:t xml:space="preserve"> и специальная оценка условий труда. Соответствие должностей по ПРОФСТА</w:t>
      </w:r>
      <w:r w:rsidRPr="00E64452">
        <w:rPr>
          <w:sz w:val="24"/>
          <w:szCs w:val="24"/>
        </w:rPr>
        <w:t>Н</w:t>
      </w:r>
      <w:r w:rsidRPr="00E64452">
        <w:rPr>
          <w:sz w:val="24"/>
          <w:szCs w:val="24"/>
        </w:rPr>
        <w:t xml:space="preserve">ДАРТУ, штатному расписанию и </w:t>
      </w:r>
      <w:proofErr w:type="spellStart"/>
      <w:r w:rsidRPr="00E64452">
        <w:rPr>
          <w:sz w:val="24"/>
          <w:szCs w:val="24"/>
        </w:rPr>
        <w:t>спецоценке</w:t>
      </w:r>
      <w:proofErr w:type="spellEnd"/>
      <w:r w:rsidRPr="00E64452">
        <w:rPr>
          <w:sz w:val="24"/>
          <w:szCs w:val="24"/>
        </w:rPr>
        <w:t>.</w:t>
      </w:r>
    </w:p>
    <w:p w:rsidR="00E64452" w:rsidRPr="00E64452" w:rsidRDefault="00E64452" w:rsidP="008C2AED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</w:t>
      </w:r>
      <w:proofErr w:type="spellStart"/>
      <w:r w:rsidRPr="00E64452">
        <w:rPr>
          <w:sz w:val="24"/>
          <w:szCs w:val="24"/>
        </w:rPr>
        <w:t>Профстандарт</w:t>
      </w:r>
      <w:proofErr w:type="spellEnd"/>
      <w:r w:rsidRPr="00E64452">
        <w:rPr>
          <w:sz w:val="24"/>
          <w:szCs w:val="24"/>
        </w:rPr>
        <w:t xml:space="preserve"> и аттестация. Возможность проведения аттестации, особенности процедур, прав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>вые последствия</w:t>
      </w:r>
    </w:p>
    <w:p w:rsidR="00E64452" w:rsidRPr="00E64452" w:rsidRDefault="00E64452" w:rsidP="008C2AED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 xml:space="preserve"> Расторжение трудового договора при несоответствии квалификации работника </w:t>
      </w:r>
      <w:proofErr w:type="spellStart"/>
      <w:r w:rsidRPr="00E64452">
        <w:rPr>
          <w:sz w:val="24"/>
          <w:szCs w:val="24"/>
        </w:rPr>
        <w:t>утвержденн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>мупрофстандарту</w:t>
      </w:r>
      <w:proofErr w:type="spellEnd"/>
      <w:r w:rsidRPr="00E64452">
        <w:rPr>
          <w:sz w:val="24"/>
          <w:szCs w:val="24"/>
        </w:rPr>
        <w:t>. Алгоритм увольнения по инициативе работодателя.</w:t>
      </w:r>
    </w:p>
    <w:p w:rsidR="00E64452" w:rsidRPr="00E64452" w:rsidRDefault="00E64452" w:rsidP="008C2AED">
      <w:pPr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 xml:space="preserve"> Алгоритм действий работодателя по применению </w:t>
      </w:r>
      <w:proofErr w:type="spellStart"/>
      <w:r w:rsidRPr="00E64452">
        <w:rPr>
          <w:sz w:val="24"/>
          <w:szCs w:val="24"/>
        </w:rPr>
        <w:t>профстандартов</w:t>
      </w:r>
      <w:proofErr w:type="spellEnd"/>
      <w:r w:rsidRPr="00E64452">
        <w:rPr>
          <w:sz w:val="24"/>
          <w:szCs w:val="24"/>
        </w:rPr>
        <w:t>.</w:t>
      </w:r>
    </w:p>
    <w:p w:rsidR="00E64452" w:rsidRPr="00E64452" w:rsidRDefault="00E64452" w:rsidP="008C2AED">
      <w:pPr>
        <w:numPr>
          <w:ilvl w:val="0"/>
          <w:numId w:val="43"/>
        </w:numPr>
        <w:spacing w:after="200"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Ответы на вопросы слушателей, практикум.</w:t>
      </w:r>
    </w:p>
    <w:p w:rsidR="00E64452" w:rsidRPr="00E64452" w:rsidRDefault="00E64452" w:rsidP="00E64452">
      <w:pPr>
        <w:rPr>
          <w:sz w:val="24"/>
          <w:szCs w:val="24"/>
        </w:rPr>
      </w:pPr>
      <w:r w:rsidRPr="00E64452">
        <w:rPr>
          <w:sz w:val="24"/>
          <w:szCs w:val="24"/>
        </w:rPr>
        <w:t> </w:t>
      </w:r>
    </w:p>
    <w:p w:rsidR="00E64452" w:rsidRPr="00E64452" w:rsidRDefault="008C2AED" w:rsidP="008C2AED">
      <w:pPr>
        <w:rPr>
          <w:color w:val="0000CC"/>
          <w:sz w:val="24"/>
          <w:szCs w:val="24"/>
        </w:rPr>
      </w:pPr>
      <w:r w:rsidRPr="008C2AED">
        <w:rPr>
          <w:b/>
          <w:bCs/>
          <w:color w:val="0000CC"/>
          <w:sz w:val="24"/>
          <w:szCs w:val="24"/>
        </w:rPr>
        <w:t xml:space="preserve">Часть 2. </w:t>
      </w:r>
      <w:r w:rsidR="00E64452" w:rsidRPr="00E64452">
        <w:rPr>
          <w:b/>
          <w:bCs/>
          <w:color w:val="0000CC"/>
          <w:sz w:val="24"/>
          <w:szCs w:val="24"/>
        </w:rPr>
        <w:t>«НОРМИРОВАНИЕ ТРУДА».</w:t>
      </w:r>
    </w:p>
    <w:p w:rsidR="008C2AED" w:rsidRDefault="008C2AED" w:rsidP="008C2AED">
      <w:pPr>
        <w:rPr>
          <w:b/>
          <w:bCs/>
          <w:sz w:val="24"/>
          <w:szCs w:val="24"/>
        </w:rPr>
      </w:pPr>
    </w:p>
    <w:p w:rsidR="00E64452" w:rsidRPr="00E64452" w:rsidRDefault="00E64452" w:rsidP="008C2AED">
      <w:pPr>
        <w:rPr>
          <w:sz w:val="24"/>
          <w:szCs w:val="24"/>
        </w:rPr>
      </w:pPr>
      <w:r w:rsidRPr="00E64452">
        <w:rPr>
          <w:b/>
          <w:bCs/>
          <w:sz w:val="24"/>
          <w:szCs w:val="24"/>
        </w:rPr>
        <w:t>Гарантии и компенсации</w:t>
      </w:r>
    </w:p>
    <w:p w:rsidR="00E64452" w:rsidRPr="00E64452" w:rsidRDefault="00E64452" w:rsidP="00E05999">
      <w:pPr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 xml:space="preserve"> Случаи предоставления гарантий и компенсаций за счет </w:t>
      </w:r>
      <w:proofErr w:type="spellStart"/>
      <w:r w:rsidRPr="00E64452">
        <w:rPr>
          <w:sz w:val="24"/>
          <w:szCs w:val="24"/>
        </w:rPr>
        <w:t>работодателя</w:t>
      </w:r>
      <w:proofErr w:type="gramStart"/>
      <w:r w:rsidRPr="00E64452">
        <w:rPr>
          <w:sz w:val="24"/>
          <w:szCs w:val="24"/>
        </w:rPr>
        <w:t>:п</w:t>
      </w:r>
      <w:proofErr w:type="gramEnd"/>
      <w:r w:rsidRPr="00E64452">
        <w:rPr>
          <w:sz w:val="24"/>
          <w:szCs w:val="24"/>
        </w:rPr>
        <w:t>ри</w:t>
      </w:r>
      <w:proofErr w:type="spellEnd"/>
      <w:r w:rsidRPr="00E64452">
        <w:rPr>
          <w:sz w:val="24"/>
          <w:szCs w:val="24"/>
        </w:rPr>
        <w:t xml:space="preserve"> направлении в служе</w:t>
      </w:r>
      <w:r w:rsidRPr="00E64452">
        <w:rPr>
          <w:sz w:val="24"/>
          <w:szCs w:val="24"/>
        </w:rPr>
        <w:t>б</w:t>
      </w:r>
      <w:r w:rsidRPr="00E64452">
        <w:rPr>
          <w:sz w:val="24"/>
          <w:szCs w:val="24"/>
        </w:rPr>
        <w:t>ные командировки, переезде на работу в другую местность, исполнении государственных или о</w:t>
      </w:r>
      <w:r w:rsidRPr="00E64452">
        <w:rPr>
          <w:sz w:val="24"/>
          <w:szCs w:val="24"/>
        </w:rPr>
        <w:t>б</w:t>
      </w:r>
      <w:r w:rsidRPr="00E64452">
        <w:rPr>
          <w:sz w:val="24"/>
          <w:szCs w:val="24"/>
        </w:rPr>
        <w:t>щественных обязанностей, совмещении работы с получением образования, при вынужденном пр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>кращении работы не по вине работника, предоставлении отпуска, прекращения трудового договора, в других случ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ях, предусмотренных федеральными законами</w:t>
      </w:r>
    </w:p>
    <w:p w:rsidR="00E64452" w:rsidRPr="00E64452" w:rsidRDefault="00E64452" w:rsidP="00E05999">
      <w:pPr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Правовые основы нормирования труда. Нормирование – ГАРАНТИЯ, установленная Трудовым кодексом.</w:t>
      </w:r>
    </w:p>
    <w:p w:rsidR="00E64452" w:rsidRPr="00E64452" w:rsidRDefault="00E64452" w:rsidP="00E05999">
      <w:pPr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Рабочее время и его использование. Ответственность за нарушение режима труда и отдыха.</w:t>
      </w:r>
    </w:p>
    <w:p w:rsidR="00E64452" w:rsidRPr="00E64452" w:rsidRDefault="00E64452" w:rsidP="00E05999">
      <w:pPr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Нормальная продолжительность рабочего времени. Сокращенная продолжительность рабочего времени. Неполное рабочее время. Продолжительность ежедневной работы (смены). Продолж</w:t>
      </w:r>
      <w:r w:rsidRPr="00E64452">
        <w:rPr>
          <w:sz w:val="24"/>
          <w:szCs w:val="24"/>
        </w:rPr>
        <w:t>и</w:t>
      </w:r>
      <w:r w:rsidRPr="00E64452">
        <w:rPr>
          <w:sz w:val="24"/>
          <w:szCs w:val="24"/>
        </w:rPr>
        <w:t>тельность работы накануне нерабочих праздничных и выходных дней. Работа в ночное время. Р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бота за пределами установленной продолжительности рабочего времени. Сверхурочная работа.</w:t>
      </w:r>
    </w:p>
    <w:p w:rsidR="00E64452" w:rsidRPr="00E64452" w:rsidRDefault="00E64452" w:rsidP="00E05999">
      <w:pPr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Режим рабочего времени. Ненормированный рабочий день. Работа в режиме гибкого рабочего времени. Сменная работа. СУММИРОВАННЫЙ УЧЕТ РАБОЧЕГО ВРЕМЕНИ. Разделение рабоч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>го дня на части.</w:t>
      </w:r>
    </w:p>
    <w:p w:rsidR="00E64452" w:rsidRPr="00E64452" w:rsidRDefault="00E64452" w:rsidP="00E05999">
      <w:pPr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Время отдыха. Перерывы в работе. Выходные и нерабочие праздничные дни. Отпуска.</w:t>
      </w:r>
    </w:p>
    <w:p w:rsidR="00E64452" w:rsidRPr="00E64452" w:rsidRDefault="00E64452" w:rsidP="00E05999">
      <w:pPr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 xml:space="preserve"> Нормирование труда работников организаций, связь нормирования с </w:t>
      </w:r>
      <w:proofErr w:type="spellStart"/>
      <w:r w:rsidRPr="00E64452">
        <w:rPr>
          <w:sz w:val="24"/>
          <w:szCs w:val="24"/>
        </w:rPr>
        <w:t>профстандартами</w:t>
      </w:r>
      <w:proofErr w:type="spellEnd"/>
      <w:r w:rsidRPr="00E64452">
        <w:rPr>
          <w:sz w:val="24"/>
          <w:szCs w:val="24"/>
        </w:rPr>
        <w:t>.</w:t>
      </w:r>
    </w:p>
    <w:p w:rsidR="00E64452" w:rsidRPr="00E64452" w:rsidRDefault="00E64452" w:rsidP="00E05999">
      <w:pPr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Нормирование численности персонала. Нормирование труда как основа организации и регулир</w:t>
      </w:r>
      <w:r w:rsidRPr="00E64452">
        <w:rPr>
          <w:sz w:val="24"/>
          <w:szCs w:val="24"/>
        </w:rPr>
        <w:t>о</w:t>
      </w:r>
      <w:r w:rsidRPr="00E64452">
        <w:rPr>
          <w:sz w:val="24"/>
          <w:szCs w:val="24"/>
        </w:rPr>
        <w:t>вания оплаты труда.</w:t>
      </w:r>
    </w:p>
    <w:p w:rsidR="00E64452" w:rsidRPr="00E64452" w:rsidRDefault="00E64452" w:rsidP="00E05999">
      <w:pPr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Оценка эффективности нормирования и организации труда в организации. Принципы нормиров</w:t>
      </w:r>
      <w:r w:rsidRPr="00E64452">
        <w:rPr>
          <w:sz w:val="24"/>
          <w:szCs w:val="24"/>
        </w:rPr>
        <w:t>а</w:t>
      </w:r>
      <w:r w:rsidRPr="00E64452">
        <w:rPr>
          <w:sz w:val="24"/>
          <w:szCs w:val="24"/>
        </w:rPr>
        <w:t>ния и организации труда. Практика расчета норм времени</w:t>
      </w:r>
    </w:p>
    <w:p w:rsidR="00E64452" w:rsidRPr="00E64452" w:rsidRDefault="00E64452" w:rsidP="00E05999">
      <w:pPr>
        <w:numPr>
          <w:ilvl w:val="0"/>
          <w:numId w:val="44"/>
        </w:numPr>
        <w:spacing w:after="200"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Основные методы разработки норм времени. Хронометраж. Фотография рабочего дня. Преимущ</w:t>
      </w:r>
      <w:r w:rsidRPr="00E64452">
        <w:rPr>
          <w:sz w:val="24"/>
          <w:szCs w:val="24"/>
        </w:rPr>
        <w:t>е</w:t>
      </w:r>
      <w:r w:rsidRPr="00E64452">
        <w:rPr>
          <w:sz w:val="24"/>
          <w:szCs w:val="24"/>
        </w:rPr>
        <w:t>ства и недостатки. Образцы карт.</w:t>
      </w:r>
    </w:p>
    <w:p w:rsidR="00E64452" w:rsidRPr="00E64452" w:rsidRDefault="00E64452" w:rsidP="00E05999">
      <w:pPr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Методическая база нормировщика. Практические рекомендации по использованию имеющихся в литературе нормативов.</w:t>
      </w:r>
    </w:p>
    <w:p w:rsidR="00E64452" w:rsidRPr="00E64452" w:rsidRDefault="00E64452" w:rsidP="00E05999">
      <w:pPr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lastRenderedPageBreak/>
        <w:t> Формирование системы нормирования труда в организации. Разработка и утверждение Положения о системе нормирования труда в организации. Меры, направленные на соблюдение установленных норм труда. Связь Положения о нормировании и Положения об оплате труда.</w:t>
      </w:r>
    </w:p>
    <w:p w:rsidR="00E64452" w:rsidRPr="00E64452" w:rsidRDefault="00E64452" w:rsidP="00E05999">
      <w:pPr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ПРАКТИКУМ ПО НОРМИРОВАНИЮ: ЭТАПЫ, ДОКУМЕНТЫ, АЛГОРИТМ, ТИПИЧНЫЕ ОШИБКИ. ФОРМИРОВАНИЕ АЛГОРИТМА ПО ОРГАНИЗАЦИИ И ПРОВЕДЕНИЮ НОРМ</w:t>
      </w:r>
      <w:r w:rsidRPr="00E64452">
        <w:rPr>
          <w:sz w:val="24"/>
          <w:szCs w:val="24"/>
        </w:rPr>
        <w:t>И</w:t>
      </w:r>
      <w:r w:rsidRPr="00E64452">
        <w:rPr>
          <w:sz w:val="24"/>
          <w:szCs w:val="24"/>
        </w:rPr>
        <w:t>РОВАНИЯ ДЛЯ РАЗНЫХ КАТЕГОРИЙ ДОЛЖНОСТЕЙ</w:t>
      </w:r>
    </w:p>
    <w:p w:rsidR="00E64452" w:rsidRPr="00E64452" w:rsidRDefault="00E64452" w:rsidP="00E05999">
      <w:pPr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E64452">
        <w:rPr>
          <w:sz w:val="24"/>
          <w:szCs w:val="24"/>
        </w:rPr>
        <w:t> Все вопросы рассматриваются на конкретных примерах, с демонстрацией визуальных</w:t>
      </w:r>
      <w:r w:rsidR="008C2AED">
        <w:rPr>
          <w:sz w:val="24"/>
          <w:szCs w:val="24"/>
        </w:rPr>
        <w:t xml:space="preserve"> примеров.</w:t>
      </w:r>
      <w:r w:rsidRPr="00E64452">
        <w:rPr>
          <w:sz w:val="24"/>
          <w:szCs w:val="24"/>
        </w:rPr>
        <w:br/>
      </w:r>
    </w:p>
    <w:p w:rsidR="000936C6" w:rsidRPr="00BE097F" w:rsidRDefault="00BE097F" w:rsidP="000936C6">
      <w:pPr>
        <w:rPr>
          <w:b/>
          <w:sz w:val="24"/>
          <w:szCs w:val="24"/>
          <w:u w:val="single"/>
        </w:rPr>
      </w:pPr>
      <w:r w:rsidRPr="00BE09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B86FE7" wp14:editId="0BA9CA16">
            <wp:simplePos x="0" y="0"/>
            <wp:positionH relativeFrom="margin">
              <wp:posOffset>-169545</wp:posOffset>
            </wp:positionH>
            <wp:positionV relativeFrom="margin">
              <wp:posOffset>1634490</wp:posOffset>
            </wp:positionV>
            <wp:extent cx="853440" cy="853440"/>
            <wp:effectExtent l="0" t="0" r="3810" b="3810"/>
            <wp:wrapSquare wrapText="bothSides"/>
            <wp:docPr id="3" name="Рисунок 3" descr="http://www.trolleybus32rus.com/OFORMLENIE/vnim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olleybus32rus.com/OFORMLENIE/vniman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6C6" w:rsidRPr="00BE097F">
        <w:rPr>
          <w:b/>
          <w:sz w:val="24"/>
          <w:szCs w:val="24"/>
          <w:u w:val="single"/>
        </w:rPr>
        <w:t xml:space="preserve">Стоимость участия в семинаре:   </w:t>
      </w:r>
    </w:p>
    <w:p w:rsidR="000936C6" w:rsidRPr="00BE097F" w:rsidRDefault="000936C6" w:rsidP="000936C6">
      <w:pPr>
        <w:rPr>
          <w:b/>
          <w:sz w:val="24"/>
          <w:szCs w:val="24"/>
        </w:rPr>
      </w:pPr>
      <w:r w:rsidRPr="00BE097F">
        <w:rPr>
          <w:b/>
          <w:sz w:val="24"/>
          <w:szCs w:val="24"/>
        </w:rPr>
        <w:t xml:space="preserve"> </w:t>
      </w:r>
    </w:p>
    <w:p w:rsidR="000936C6" w:rsidRPr="00BE097F" w:rsidRDefault="000936C6" w:rsidP="000936C6">
      <w:pPr>
        <w:rPr>
          <w:b/>
          <w:sz w:val="24"/>
          <w:szCs w:val="24"/>
        </w:rPr>
      </w:pPr>
      <w:r w:rsidRPr="00BE097F">
        <w:rPr>
          <w:b/>
          <w:sz w:val="24"/>
          <w:szCs w:val="24"/>
        </w:rPr>
        <w:t xml:space="preserve"> </w:t>
      </w:r>
      <w:r w:rsidRPr="00BE097F">
        <w:rPr>
          <w:color w:val="CC0066"/>
          <w:sz w:val="24"/>
          <w:szCs w:val="24"/>
        </w:rPr>
        <w:t xml:space="preserve">При оплате </w:t>
      </w:r>
      <w:r w:rsidRPr="00BE097F">
        <w:rPr>
          <w:b/>
          <w:color w:val="CC0066"/>
          <w:sz w:val="24"/>
          <w:szCs w:val="24"/>
          <w:u w:val="single"/>
        </w:rPr>
        <w:t xml:space="preserve">до </w:t>
      </w:r>
      <w:r w:rsidR="008C4299" w:rsidRPr="00BE097F">
        <w:rPr>
          <w:b/>
          <w:color w:val="CC0066"/>
          <w:sz w:val="24"/>
          <w:szCs w:val="24"/>
          <w:u w:val="single"/>
        </w:rPr>
        <w:t>11</w:t>
      </w:r>
      <w:r w:rsidRPr="00BE097F">
        <w:rPr>
          <w:b/>
          <w:color w:val="CC0066"/>
          <w:sz w:val="24"/>
          <w:szCs w:val="24"/>
          <w:u w:val="single"/>
        </w:rPr>
        <w:t xml:space="preserve"> </w:t>
      </w:r>
      <w:r w:rsidR="002F6726" w:rsidRPr="00BE097F">
        <w:rPr>
          <w:b/>
          <w:color w:val="CC0066"/>
          <w:sz w:val="24"/>
          <w:szCs w:val="24"/>
          <w:u w:val="single"/>
        </w:rPr>
        <w:t>мая</w:t>
      </w:r>
      <w:r w:rsidR="00710D0F" w:rsidRPr="00BE097F">
        <w:rPr>
          <w:b/>
          <w:color w:val="CC0066"/>
          <w:sz w:val="24"/>
          <w:szCs w:val="24"/>
          <w:u w:val="single"/>
        </w:rPr>
        <w:t xml:space="preserve"> </w:t>
      </w:r>
      <w:r w:rsidRPr="00BE097F">
        <w:rPr>
          <w:b/>
          <w:color w:val="CC0066"/>
          <w:sz w:val="24"/>
          <w:szCs w:val="24"/>
          <w:u w:val="single"/>
        </w:rPr>
        <w:t xml:space="preserve"> </w:t>
      </w:r>
      <w:r w:rsidR="00E05999" w:rsidRPr="00BE097F">
        <w:rPr>
          <w:b/>
          <w:sz w:val="24"/>
          <w:szCs w:val="24"/>
        </w:rPr>
        <w:t xml:space="preserve">-  </w:t>
      </w:r>
      <w:r w:rsidR="008C4299" w:rsidRPr="00BE097F">
        <w:rPr>
          <w:b/>
          <w:color w:val="008000"/>
          <w:sz w:val="24"/>
          <w:szCs w:val="24"/>
        </w:rPr>
        <w:t>72</w:t>
      </w:r>
      <w:r w:rsidR="00E05999" w:rsidRPr="00BE097F">
        <w:rPr>
          <w:b/>
          <w:color w:val="008000"/>
          <w:sz w:val="24"/>
          <w:szCs w:val="24"/>
        </w:rPr>
        <w:t>00</w:t>
      </w:r>
      <w:r w:rsidRPr="00BE097F">
        <w:rPr>
          <w:color w:val="008000"/>
          <w:sz w:val="24"/>
          <w:szCs w:val="24"/>
        </w:rPr>
        <w:t xml:space="preserve"> </w:t>
      </w:r>
      <w:r w:rsidRPr="00BE097F">
        <w:rPr>
          <w:sz w:val="24"/>
          <w:szCs w:val="24"/>
        </w:rPr>
        <w:t>руб. НДС нет</w:t>
      </w:r>
      <w:r w:rsidRPr="00BE097F">
        <w:rPr>
          <w:b/>
          <w:sz w:val="24"/>
          <w:szCs w:val="24"/>
        </w:rPr>
        <w:t>.</w:t>
      </w:r>
    </w:p>
    <w:p w:rsidR="000936C6" w:rsidRPr="00BE097F" w:rsidRDefault="000936C6" w:rsidP="000936C6">
      <w:pPr>
        <w:rPr>
          <w:b/>
          <w:sz w:val="24"/>
          <w:szCs w:val="24"/>
        </w:rPr>
      </w:pPr>
      <w:r w:rsidRPr="00BE097F">
        <w:rPr>
          <w:b/>
          <w:sz w:val="24"/>
          <w:szCs w:val="24"/>
        </w:rPr>
        <w:t xml:space="preserve"> </w:t>
      </w:r>
      <w:r w:rsidRPr="00BE097F">
        <w:rPr>
          <w:sz w:val="24"/>
          <w:szCs w:val="24"/>
        </w:rPr>
        <w:t>При оплате</w:t>
      </w:r>
      <w:r w:rsidR="008C4299" w:rsidRPr="00BE097F">
        <w:rPr>
          <w:b/>
          <w:sz w:val="24"/>
          <w:szCs w:val="24"/>
        </w:rPr>
        <w:t xml:space="preserve">  12 </w:t>
      </w:r>
      <w:r w:rsidR="002F6726" w:rsidRPr="00BE097F">
        <w:rPr>
          <w:b/>
          <w:sz w:val="24"/>
          <w:szCs w:val="24"/>
        </w:rPr>
        <w:t>мая</w:t>
      </w:r>
      <w:r w:rsidR="00E05999" w:rsidRPr="00BE097F">
        <w:rPr>
          <w:b/>
          <w:sz w:val="24"/>
          <w:szCs w:val="24"/>
        </w:rPr>
        <w:t xml:space="preserve">   и позже –8500</w:t>
      </w:r>
      <w:r w:rsidRPr="00BE097F">
        <w:rPr>
          <w:b/>
          <w:sz w:val="24"/>
          <w:szCs w:val="24"/>
        </w:rPr>
        <w:t xml:space="preserve"> руб. НДС нет</w:t>
      </w:r>
    </w:p>
    <w:p w:rsidR="00E05999" w:rsidRPr="00BE097F" w:rsidRDefault="00E05999" w:rsidP="000936C6">
      <w:pPr>
        <w:rPr>
          <w:b/>
          <w:sz w:val="24"/>
          <w:szCs w:val="24"/>
        </w:rPr>
      </w:pPr>
      <w:r w:rsidRPr="00BE097F">
        <w:rPr>
          <w:b/>
          <w:sz w:val="24"/>
          <w:szCs w:val="24"/>
        </w:rPr>
        <w:t>Стоимость участия в 1 дне курса  - 4500 руб.</w:t>
      </w:r>
    </w:p>
    <w:p w:rsidR="000936C6" w:rsidRDefault="008C4299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>
        <w:rPr>
          <w:spacing w:val="-2"/>
          <w:sz w:val="20"/>
        </w:rPr>
        <w:t xml:space="preserve">В стоимость </w:t>
      </w:r>
      <w:r w:rsidR="000936C6" w:rsidRPr="009F61C2">
        <w:rPr>
          <w:spacing w:val="-2"/>
          <w:sz w:val="20"/>
        </w:rPr>
        <w:t xml:space="preserve"> включены:  раздаточный материал, канцелярские принадлежности, </w:t>
      </w:r>
      <w:r w:rsidR="005A17EF">
        <w:rPr>
          <w:spacing w:val="-2"/>
          <w:sz w:val="20"/>
          <w:u w:val="single"/>
        </w:rPr>
        <w:t xml:space="preserve"> кофе-паузы</w:t>
      </w:r>
      <w:r w:rsidR="000936C6" w:rsidRPr="00000788">
        <w:rPr>
          <w:spacing w:val="-2"/>
          <w:sz w:val="20"/>
          <w:u w:val="single"/>
        </w:rPr>
        <w:t>.</w:t>
      </w:r>
    </w:p>
    <w:p w:rsidR="008C4299" w:rsidRPr="008C4299" w:rsidRDefault="008C4299" w:rsidP="008C4299">
      <w:pPr>
        <w:rPr>
          <w:b/>
          <w:sz w:val="24"/>
          <w:szCs w:val="24"/>
        </w:rPr>
      </w:pPr>
    </w:p>
    <w:p w:rsidR="008C4299" w:rsidRPr="008C4299" w:rsidRDefault="008C4299" w:rsidP="008C4299">
      <w:pPr>
        <w:rPr>
          <w:sz w:val="24"/>
          <w:szCs w:val="24"/>
        </w:rPr>
      </w:pPr>
      <w:r w:rsidRPr="008C4299">
        <w:rPr>
          <w:b/>
          <w:sz w:val="24"/>
          <w:szCs w:val="24"/>
        </w:rPr>
        <w:t xml:space="preserve"> </w:t>
      </w:r>
      <w:r w:rsidRPr="008C4299">
        <w:rPr>
          <w:b/>
          <w:sz w:val="24"/>
          <w:szCs w:val="24"/>
          <w:u w:val="single"/>
        </w:rPr>
        <w:t>Реквизиты для оплаты:</w:t>
      </w:r>
      <w:r w:rsidRPr="008C4299">
        <w:rPr>
          <w:sz w:val="24"/>
          <w:szCs w:val="24"/>
        </w:rPr>
        <w:t xml:space="preserve"> </w:t>
      </w:r>
      <w:r w:rsidRPr="008C4299">
        <w:rPr>
          <w:bCs/>
          <w:sz w:val="24"/>
          <w:szCs w:val="24"/>
        </w:rPr>
        <w:t xml:space="preserve"> </w:t>
      </w:r>
      <w:r w:rsidRPr="008C4299">
        <w:rPr>
          <w:b/>
          <w:bCs/>
          <w:sz w:val="24"/>
          <w:szCs w:val="24"/>
          <w:highlight w:val="yellow"/>
        </w:rPr>
        <w:t>ЧОУ ДПО  «УЦ «Актив С»</w:t>
      </w:r>
      <w:r w:rsidRPr="008C4299">
        <w:rPr>
          <w:bCs/>
          <w:sz w:val="24"/>
          <w:szCs w:val="24"/>
        </w:rPr>
        <w:t xml:space="preserve"> ИНН 5407263130 КПП 540601001 </w:t>
      </w:r>
      <w:proofErr w:type="gramStart"/>
      <w:r w:rsidRPr="008C4299">
        <w:rPr>
          <w:bCs/>
          <w:sz w:val="24"/>
          <w:szCs w:val="24"/>
        </w:rPr>
        <w:t>Р</w:t>
      </w:r>
      <w:proofErr w:type="gramEnd"/>
      <w:r w:rsidRPr="008C4299">
        <w:rPr>
          <w:bCs/>
          <w:sz w:val="24"/>
          <w:szCs w:val="24"/>
        </w:rPr>
        <w:t>/</w:t>
      </w:r>
      <w:proofErr w:type="spellStart"/>
      <w:r w:rsidRPr="008C4299">
        <w:rPr>
          <w:bCs/>
          <w:sz w:val="24"/>
          <w:szCs w:val="24"/>
        </w:rPr>
        <w:t>сч</w:t>
      </w:r>
      <w:proofErr w:type="spellEnd"/>
      <w:r w:rsidRPr="008C4299">
        <w:rPr>
          <w:bCs/>
          <w:sz w:val="24"/>
          <w:szCs w:val="24"/>
        </w:rPr>
        <w:t xml:space="preserve"> </w:t>
      </w:r>
      <w:r w:rsidRPr="008C4299">
        <w:rPr>
          <w:sz w:val="24"/>
          <w:szCs w:val="24"/>
        </w:rPr>
        <w:t xml:space="preserve">40703810500400001947. </w:t>
      </w:r>
      <w:r w:rsidRPr="008C4299">
        <w:rPr>
          <w:bCs/>
          <w:sz w:val="24"/>
          <w:szCs w:val="24"/>
        </w:rPr>
        <w:t xml:space="preserve">Филиал № 5440  ВТБ 24 (ПАО) г. Новосибирск </w:t>
      </w:r>
      <w:r w:rsidRPr="008C4299">
        <w:rPr>
          <w:sz w:val="24"/>
          <w:szCs w:val="24"/>
        </w:rPr>
        <w:t>БИК 045004751 к/</w:t>
      </w:r>
      <w:proofErr w:type="spellStart"/>
      <w:r w:rsidRPr="008C4299">
        <w:rPr>
          <w:sz w:val="24"/>
          <w:szCs w:val="24"/>
        </w:rPr>
        <w:t>сч</w:t>
      </w:r>
      <w:proofErr w:type="spellEnd"/>
      <w:r w:rsidRPr="008C4299">
        <w:rPr>
          <w:sz w:val="24"/>
          <w:szCs w:val="24"/>
        </w:rPr>
        <w:t xml:space="preserve"> 30101810450040000751   </w:t>
      </w:r>
    </w:p>
    <w:p w:rsidR="008C4299" w:rsidRPr="008C4299" w:rsidRDefault="008C4299" w:rsidP="008C4299">
      <w:pPr>
        <w:rPr>
          <w:sz w:val="24"/>
          <w:szCs w:val="24"/>
        </w:rPr>
      </w:pPr>
      <w:r w:rsidRPr="008C4299">
        <w:rPr>
          <w:sz w:val="24"/>
          <w:szCs w:val="24"/>
        </w:rPr>
        <w:t xml:space="preserve">Назначение платежа: </w:t>
      </w:r>
      <w:r w:rsidRPr="008C4299">
        <w:rPr>
          <w:b/>
          <w:i/>
          <w:sz w:val="24"/>
          <w:szCs w:val="24"/>
          <w:u w:val="single"/>
        </w:rPr>
        <w:t xml:space="preserve">Оплата  за  </w:t>
      </w:r>
      <w:r w:rsidR="00BE097F">
        <w:rPr>
          <w:b/>
          <w:i/>
          <w:sz w:val="24"/>
          <w:szCs w:val="24"/>
          <w:u w:val="single"/>
        </w:rPr>
        <w:t xml:space="preserve">повышение квалификации </w:t>
      </w:r>
      <w:r w:rsidRPr="008C4299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8C4299">
        <w:rPr>
          <w:b/>
          <w:i/>
          <w:sz w:val="24"/>
          <w:szCs w:val="24"/>
          <w:u w:val="single"/>
        </w:rPr>
        <w:t>согласно письма</w:t>
      </w:r>
      <w:proofErr w:type="gramEnd"/>
      <w:r w:rsidRPr="008C4299">
        <w:rPr>
          <w:b/>
          <w:i/>
          <w:sz w:val="24"/>
          <w:szCs w:val="24"/>
          <w:u w:val="single"/>
        </w:rPr>
        <w:t xml:space="preserve">  № </w:t>
      </w:r>
      <w:r>
        <w:rPr>
          <w:b/>
          <w:i/>
          <w:sz w:val="24"/>
          <w:szCs w:val="24"/>
          <w:u w:val="single"/>
        </w:rPr>
        <w:t>06</w:t>
      </w:r>
      <w:r w:rsidRPr="008C4299">
        <w:rPr>
          <w:b/>
          <w:i/>
          <w:sz w:val="24"/>
          <w:szCs w:val="24"/>
          <w:u w:val="single"/>
        </w:rPr>
        <w:t>-уц от</w:t>
      </w:r>
      <w:r>
        <w:rPr>
          <w:b/>
          <w:i/>
          <w:sz w:val="24"/>
          <w:szCs w:val="24"/>
          <w:u w:val="single"/>
        </w:rPr>
        <w:t xml:space="preserve"> 25</w:t>
      </w:r>
      <w:r w:rsidRPr="008C4299">
        <w:rPr>
          <w:b/>
          <w:i/>
          <w:sz w:val="24"/>
          <w:szCs w:val="24"/>
          <w:u w:val="single"/>
        </w:rPr>
        <w:t>.04.17. НДС  нет</w:t>
      </w:r>
      <w:r w:rsidRPr="008C4299">
        <w:rPr>
          <w:i/>
          <w:sz w:val="24"/>
          <w:szCs w:val="24"/>
          <w:u w:val="single"/>
        </w:rPr>
        <w:t>.</w:t>
      </w:r>
      <w:r w:rsidRPr="008C4299">
        <w:rPr>
          <w:sz w:val="24"/>
          <w:szCs w:val="24"/>
        </w:rPr>
        <w:t xml:space="preserve">   </w:t>
      </w:r>
    </w:p>
    <w:p w:rsidR="008C4299" w:rsidRPr="008C4299" w:rsidRDefault="008C4299" w:rsidP="008C4299">
      <w:pPr>
        <w:jc w:val="center"/>
        <w:rPr>
          <w:b/>
          <w:sz w:val="16"/>
          <w:szCs w:val="16"/>
        </w:rPr>
      </w:pPr>
    </w:p>
    <w:p w:rsidR="00BE097F" w:rsidRDefault="00BE097F" w:rsidP="008C4299">
      <w:pPr>
        <w:jc w:val="center"/>
        <w:rPr>
          <w:sz w:val="24"/>
          <w:szCs w:val="24"/>
        </w:rPr>
      </w:pPr>
    </w:p>
    <w:p w:rsidR="00801825" w:rsidRPr="00801825" w:rsidRDefault="00801825" w:rsidP="0080182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3E604AD" wp14:editId="6A4E3C08">
            <wp:simplePos x="0" y="0"/>
            <wp:positionH relativeFrom="margin">
              <wp:posOffset>-169545</wp:posOffset>
            </wp:positionH>
            <wp:positionV relativeFrom="margin">
              <wp:posOffset>4027170</wp:posOffset>
            </wp:positionV>
            <wp:extent cx="906780" cy="906780"/>
            <wp:effectExtent l="0" t="0" r="7620" b="7620"/>
            <wp:wrapSquare wrapText="bothSides"/>
            <wp:docPr id="4" name="Рисунок 4" descr="Картинки по запросу челове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человече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825">
        <w:rPr>
          <w:b/>
          <w:bCs/>
          <w:sz w:val="24"/>
          <w:szCs w:val="24"/>
        </w:rPr>
        <w:t>Ведущий курса: Боярина Марина Владимировна</w:t>
      </w:r>
      <w:r w:rsidRPr="00801825">
        <w:rPr>
          <w:sz w:val="24"/>
          <w:szCs w:val="24"/>
        </w:rPr>
        <w:br/>
        <w:t>эксперт по вопросам применения трудового законодательства и кадровому делопроизводству, аудитор (кадровое делопроизводство), специалист – практик по трудовым спорам (защита и</w:t>
      </w:r>
      <w:r w:rsidRPr="00801825">
        <w:rPr>
          <w:sz w:val="24"/>
          <w:szCs w:val="24"/>
        </w:rPr>
        <w:t>н</w:t>
      </w:r>
      <w:r w:rsidRPr="00801825">
        <w:rPr>
          <w:sz w:val="24"/>
          <w:szCs w:val="24"/>
        </w:rPr>
        <w:t>тересов работодателей и работников), консультант по вопросам безопасности, экономики и управления, бизнес-тренер</w:t>
      </w:r>
    </w:p>
    <w:p w:rsidR="00801825" w:rsidRDefault="00801825" w:rsidP="008C4299">
      <w:pPr>
        <w:jc w:val="center"/>
        <w:rPr>
          <w:b/>
          <w:sz w:val="24"/>
          <w:szCs w:val="24"/>
        </w:rPr>
      </w:pPr>
    </w:p>
    <w:p w:rsidR="00801825" w:rsidRDefault="00801825" w:rsidP="008C4299">
      <w:pPr>
        <w:jc w:val="center"/>
        <w:rPr>
          <w:b/>
          <w:sz w:val="24"/>
          <w:szCs w:val="24"/>
        </w:rPr>
      </w:pPr>
    </w:p>
    <w:p w:rsidR="008C4299" w:rsidRPr="008C4299" w:rsidRDefault="008C4299" w:rsidP="008C4299">
      <w:pPr>
        <w:jc w:val="center"/>
        <w:rPr>
          <w:b/>
          <w:sz w:val="24"/>
          <w:szCs w:val="24"/>
        </w:rPr>
      </w:pPr>
      <w:r w:rsidRPr="008C4299">
        <w:rPr>
          <w:b/>
          <w:sz w:val="24"/>
          <w:szCs w:val="24"/>
        </w:rPr>
        <w:t>ДОПОЛНИТЕЛЬНЫЕ ВОПРОСЫ И ОБЯЗАТЕЛЬНАЯ РЕГИСТРАЦИЯ ПО ТЕЛ</w:t>
      </w:r>
      <w:r w:rsidRPr="008C4299">
        <w:rPr>
          <w:b/>
          <w:sz w:val="24"/>
          <w:szCs w:val="24"/>
        </w:rPr>
        <w:t>Е</w:t>
      </w:r>
      <w:r w:rsidRPr="008C4299">
        <w:rPr>
          <w:b/>
          <w:sz w:val="24"/>
          <w:szCs w:val="24"/>
        </w:rPr>
        <w:t>ФОНАМ:</w:t>
      </w:r>
    </w:p>
    <w:p w:rsidR="008C4299" w:rsidRPr="008C4299" w:rsidRDefault="008C4299" w:rsidP="008C4299">
      <w:pPr>
        <w:ind w:right="-1091"/>
        <w:jc w:val="center"/>
        <w:rPr>
          <w:b/>
          <w:color w:val="0000FF"/>
          <w:kern w:val="36"/>
          <w:sz w:val="28"/>
          <w:szCs w:val="28"/>
          <w:u w:val="single"/>
        </w:rPr>
      </w:pPr>
      <w:r w:rsidRPr="008C4299">
        <w:rPr>
          <w:b/>
          <w:kern w:val="36"/>
          <w:sz w:val="28"/>
          <w:szCs w:val="28"/>
        </w:rPr>
        <w:t xml:space="preserve">(383) 24-93-468, 20-20-693                                                                                                                                            </w:t>
      </w:r>
      <w:proofErr w:type="gramStart"/>
      <w:r w:rsidRPr="008C4299">
        <w:rPr>
          <w:b/>
          <w:kern w:val="36"/>
          <w:sz w:val="28"/>
          <w:szCs w:val="28"/>
        </w:rPr>
        <w:t>Е</w:t>
      </w:r>
      <w:proofErr w:type="gramEnd"/>
      <w:r w:rsidRPr="008C4299">
        <w:rPr>
          <w:b/>
          <w:kern w:val="36"/>
          <w:sz w:val="28"/>
          <w:szCs w:val="28"/>
        </w:rPr>
        <w:t>-</w:t>
      </w:r>
      <w:r w:rsidRPr="008C4299">
        <w:rPr>
          <w:b/>
          <w:kern w:val="36"/>
          <w:sz w:val="28"/>
          <w:szCs w:val="28"/>
          <w:lang w:val="en-US"/>
        </w:rPr>
        <w:t>mail</w:t>
      </w:r>
      <w:r w:rsidRPr="008C4299">
        <w:rPr>
          <w:b/>
          <w:kern w:val="36"/>
          <w:sz w:val="28"/>
          <w:szCs w:val="28"/>
        </w:rPr>
        <w:t xml:space="preserve">: </w:t>
      </w:r>
      <w:hyperlink r:id="rId9" w:history="1">
        <w:r w:rsidRPr="008C4299">
          <w:rPr>
            <w:b/>
            <w:color w:val="0000FF"/>
            <w:kern w:val="36"/>
            <w:sz w:val="28"/>
            <w:szCs w:val="28"/>
            <w:u w:val="single"/>
            <w:lang w:val="en-US"/>
          </w:rPr>
          <w:t>manager</w:t>
        </w:r>
        <w:r w:rsidRPr="008C4299">
          <w:rPr>
            <w:b/>
            <w:color w:val="0000FF"/>
            <w:kern w:val="36"/>
            <w:sz w:val="28"/>
            <w:szCs w:val="28"/>
            <w:u w:val="single"/>
          </w:rPr>
          <w:t>@</w:t>
        </w:r>
        <w:r w:rsidRPr="008C4299">
          <w:rPr>
            <w:b/>
            <w:color w:val="0000FF"/>
            <w:kern w:val="36"/>
            <w:sz w:val="28"/>
            <w:szCs w:val="28"/>
            <w:u w:val="single"/>
            <w:lang w:val="en-US"/>
          </w:rPr>
          <w:t>aktiv</w:t>
        </w:r>
        <w:r w:rsidRPr="008C4299">
          <w:rPr>
            <w:b/>
            <w:color w:val="0000FF"/>
            <w:kern w:val="36"/>
            <w:sz w:val="28"/>
            <w:szCs w:val="28"/>
            <w:u w:val="single"/>
          </w:rPr>
          <w:t>-</w:t>
        </w:r>
        <w:r w:rsidRPr="008C4299">
          <w:rPr>
            <w:b/>
            <w:color w:val="0000FF"/>
            <w:kern w:val="36"/>
            <w:sz w:val="28"/>
            <w:szCs w:val="28"/>
            <w:u w:val="single"/>
            <w:lang w:val="en-US"/>
          </w:rPr>
          <w:t>c</w:t>
        </w:r>
        <w:r w:rsidRPr="008C4299">
          <w:rPr>
            <w:b/>
            <w:color w:val="0000FF"/>
            <w:kern w:val="36"/>
            <w:sz w:val="28"/>
            <w:szCs w:val="28"/>
            <w:u w:val="single"/>
          </w:rPr>
          <w:t>.</w:t>
        </w:r>
        <w:r w:rsidRPr="008C4299">
          <w:rPr>
            <w:b/>
            <w:color w:val="0000FF"/>
            <w:kern w:val="36"/>
            <w:sz w:val="28"/>
            <w:szCs w:val="28"/>
            <w:u w:val="single"/>
            <w:lang w:val="en-US"/>
          </w:rPr>
          <w:t>ru</w:t>
        </w:r>
      </w:hyperlink>
      <w:r w:rsidRPr="008C4299">
        <w:rPr>
          <w:b/>
          <w:kern w:val="36"/>
          <w:sz w:val="28"/>
          <w:szCs w:val="28"/>
        </w:rPr>
        <w:t xml:space="preserve">,    сайт: </w:t>
      </w:r>
      <w:hyperlink r:id="rId10" w:history="1">
        <w:r w:rsidRPr="008C4299">
          <w:rPr>
            <w:b/>
            <w:color w:val="0000FF"/>
            <w:kern w:val="36"/>
            <w:sz w:val="28"/>
            <w:szCs w:val="28"/>
            <w:u w:val="single"/>
            <w:lang w:val="en-GB"/>
          </w:rPr>
          <w:t>WWW</w:t>
        </w:r>
        <w:r w:rsidRPr="008C4299">
          <w:rPr>
            <w:b/>
            <w:color w:val="0000FF"/>
            <w:kern w:val="36"/>
            <w:sz w:val="28"/>
            <w:szCs w:val="28"/>
            <w:u w:val="single"/>
          </w:rPr>
          <w:t>.</w:t>
        </w:r>
        <w:r w:rsidRPr="008C4299">
          <w:rPr>
            <w:b/>
            <w:color w:val="0000FF"/>
            <w:kern w:val="36"/>
            <w:sz w:val="28"/>
            <w:szCs w:val="28"/>
            <w:u w:val="single"/>
            <w:lang w:val="en-GB"/>
          </w:rPr>
          <w:t>AKTIV</w:t>
        </w:r>
        <w:r w:rsidRPr="008C4299">
          <w:rPr>
            <w:b/>
            <w:color w:val="0000FF"/>
            <w:kern w:val="36"/>
            <w:sz w:val="28"/>
            <w:szCs w:val="28"/>
            <w:u w:val="single"/>
          </w:rPr>
          <w:t>-</w:t>
        </w:r>
        <w:r w:rsidRPr="008C4299">
          <w:rPr>
            <w:b/>
            <w:color w:val="0000FF"/>
            <w:kern w:val="36"/>
            <w:sz w:val="28"/>
            <w:szCs w:val="28"/>
            <w:u w:val="single"/>
            <w:lang w:val="en-GB"/>
          </w:rPr>
          <w:t>C</w:t>
        </w:r>
        <w:r w:rsidRPr="008C4299">
          <w:rPr>
            <w:b/>
            <w:color w:val="0000FF"/>
            <w:kern w:val="36"/>
            <w:sz w:val="28"/>
            <w:szCs w:val="28"/>
            <w:u w:val="single"/>
          </w:rPr>
          <w:t>.</w:t>
        </w:r>
        <w:r w:rsidRPr="008C4299">
          <w:rPr>
            <w:b/>
            <w:color w:val="0000FF"/>
            <w:kern w:val="36"/>
            <w:sz w:val="28"/>
            <w:szCs w:val="28"/>
            <w:u w:val="single"/>
            <w:lang w:val="en-GB"/>
          </w:rPr>
          <w:t>RU</w:t>
        </w:r>
      </w:hyperlink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8C4299" w:rsidRDefault="008C4299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8C4299">
      <w:pPr>
        <w:pStyle w:val="a6"/>
        <w:spacing w:before="60" w:line="100" w:lineRule="atLeast"/>
        <w:ind w:left="0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sectPr w:rsidR="004012BF" w:rsidRPr="004012BF" w:rsidSect="008624A4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4F1"/>
    <w:multiLevelType w:val="multilevel"/>
    <w:tmpl w:val="3466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6F8F"/>
    <w:multiLevelType w:val="multilevel"/>
    <w:tmpl w:val="03A06EC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B2E9E"/>
    <w:multiLevelType w:val="multilevel"/>
    <w:tmpl w:val="418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A5F03"/>
    <w:multiLevelType w:val="hybridMultilevel"/>
    <w:tmpl w:val="A044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E0202"/>
    <w:multiLevelType w:val="multilevel"/>
    <w:tmpl w:val="75AE1C9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16AE1"/>
    <w:multiLevelType w:val="multilevel"/>
    <w:tmpl w:val="FDEA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72E44"/>
    <w:multiLevelType w:val="hybridMultilevel"/>
    <w:tmpl w:val="F010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231443"/>
    <w:multiLevelType w:val="hybridMultilevel"/>
    <w:tmpl w:val="FDECD9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C618A"/>
    <w:multiLevelType w:val="multilevel"/>
    <w:tmpl w:val="E41A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A72B45"/>
    <w:multiLevelType w:val="multilevel"/>
    <w:tmpl w:val="7DE0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56DD8"/>
    <w:multiLevelType w:val="multilevel"/>
    <w:tmpl w:val="81FE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812DF6"/>
    <w:multiLevelType w:val="multilevel"/>
    <w:tmpl w:val="DF60E22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21133"/>
    <w:multiLevelType w:val="multilevel"/>
    <w:tmpl w:val="F8F6A03A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F52A5"/>
    <w:multiLevelType w:val="multilevel"/>
    <w:tmpl w:val="A01C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77B84"/>
    <w:multiLevelType w:val="multilevel"/>
    <w:tmpl w:val="8884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C4B53"/>
    <w:multiLevelType w:val="hybridMultilevel"/>
    <w:tmpl w:val="5E623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6467D1"/>
    <w:multiLevelType w:val="multilevel"/>
    <w:tmpl w:val="EFDC5B7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8F2CA2"/>
    <w:multiLevelType w:val="hybridMultilevel"/>
    <w:tmpl w:val="2200B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7366B"/>
    <w:multiLevelType w:val="multilevel"/>
    <w:tmpl w:val="D59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9B5145"/>
    <w:multiLevelType w:val="hybridMultilevel"/>
    <w:tmpl w:val="F578A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37926"/>
    <w:multiLevelType w:val="multilevel"/>
    <w:tmpl w:val="18F0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A45F1"/>
    <w:multiLevelType w:val="hybridMultilevel"/>
    <w:tmpl w:val="2BA856CC"/>
    <w:lvl w:ilvl="0" w:tplc="AE8818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8">
    <w:nsid w:val="5D8576EB"/>
    <w:multiLevelType w:val="multilevel"/>
    <w:tmpl w:val="CA40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8A3BFD"/>
    <w:multiLevelType w:val="multilevel"/>
    <w:tmpl w:val="1D2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0C4665"/>
    <w:multiLevelType w:val="hybridMultilevel"/>
    <w:tmpl w:val="DDF8EC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377FA2"/>
    <w:multiLevelType w:val="multilevel"/>
    <w:tmpl w:val="7E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0A7B25"/>
    <w:multiLevelType w:val="multilevel"/>
    <w:tmpl w:val="FEA826C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7F507E"/>
    <w:multiLevelType w:val="multilevel"/>
    <w:tmpl w:val="65FA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3292C52"/>
    <w:multiLevelType w:val="multilevel"/>
    <w:tmpl w:val="00C4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F5C04"/>
    <w:multiLevelType w:val="multilevel"/>
    <w:tmpl w:val="BA6077D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E51B12"/>
    <w:multiLevelType w:val="multilevel"/>
    <w:tmpl w:val="866C55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35"/>
  </w:num>
  <w:num w:numId="4">
    <w:abstractNumId w:val="40"/>
  </w:num>
  <w:num w:numId="5">
    <w:abstractNumId w:val="43"/>
  </w:num>
  <w:num w:numId="6">
    <w:abstractNumId w:val="38"/>
  </w:num>
  <w:num w:numId="7">
    <w:abstractNumId w:val="14"/>
  </w:num>
  <w:num w:numId="8">
    <w:abstractNumId w:val="27"/>
  </w:num>
  <w:num w:numId="9">
    <w:abstractNumId w:val="31"/>
  </w:num>
  <w:num w:numId="10">
    <w:abstractNumId w:val="18"/>
  </w:num>
  <w:num w:numId="11">
    <w:abstractNumId w:val="36"/>
  </w:num>
  <w:num w:numId="12">
    <w:abstractNumId w:val="25"/>
  </w:num>
  <w:num w:numId="13">
    <w:abstractNumId w:val="20"/>
  </w:num>
  <w:num w:numId="14">
    <w:abstractNumId w:val="6"/>
  </w:num>
  <w:num w:numId="15">
    <w:abstractNumId w:val="11"/>
  </w:num>
  <w:num w:numId="16">
    <w:abstractNumId w:val="7"/>
  </w:num>
  <w:num w:numId="17">
    <w:abstractNumId w:val="30"/>
  </w:num>
  <w:num w:numId="18">
    <w:abstractNumId w:val="3"/>
  </w:num>
  <w:num w:numId="19">
    <w:abstractNumId w:val="9"/>
  </w:num>
  <w:num w:numId="20">
    <w:abstractNumId w:val="32"/>
  </w:num>
  <w:num w:numId="21">
    <w:abstractNumId w:val="8"/>
  </w:num>
  <w:num w:numId="22">
    <w:abstractNumId w:val="28"/>
  </w:num>
  <w:num w:numId="23">
    <w:abstractNumId w:val="23"/>
  </w:num>
  <w:num w:numId="24">
    <w:abstractNumId w:val="15"/>
  </w:num>
  <w:num w:numId="25">
    <w:abstractNumId w:val="34"/>
  </w:num>
  <w:num w:numId="26">
    <w:abstractNumId w:val="0"/>
  </w:num>
  <w:num w:numId="27">
    <w:abstractNumId w:val="37"/>
  </w:num>
  <w:num w:numId="28">
    <w:abstractNumId w:val="21"/>
  </w:num>
  <w:num w:numId="29">
    <w:abstractNumId w:val="10"/>
  </w:num>
  <w:num w:numId="30">
    <w:abstractNumId w:val="24"/>
  </w:num>
  <w:num w:numId="31">
    <w:abstractNumId w:val="2"/>
  </w:num>
  <w:num w:numId="32">
    <w:abstractNumId w:val="5"/>
  </w:num>
  <w:num w:numId="33">
    <w:abstractNumId w:val="16"/>
  </w:num>
  <w:num w:numId="34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2"/>
  </w:num>
  <w:num w:numId="36">
    <w:abstractNumId w:val="17"/>
  </w:num>
  <w:num w:numId="37">
    <w:abstractNumId w:val="33"/>
  </w:num>
  <w:num w:numId="38">
    <w:abstractNumId w:val="42"/>
  </w:num>
  <w:num w:numId="39">
    <w:abstractNumId w:val="41"/>
  </w:num>
  <w:num w:numId="40">
    <w:abstractNumId w:val="12"/>
  </w:num>
  <w:num w:numId="41">
    <w:abstractNumId w:val="13"/>
  </w:num>
  <w:num w:numId="42">
    <w:abstractNumId w:val="1"/>
  </w:num>
  <w:num w:numId="43">
    <w:abstractNumId w:val="19"/>
  </w:num>
  <w:num w:numId="4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0654A"/>
    <w:rsid w:val="000118E8"/>
    <w:rsid w:val="000120C4"/>
    <w:rsid w:val="000138D5"/>
    <w:rsid w:val="00014D38"/>
    <w:rsid w:val="0001537B"/>
    <w:rsid w:val="00021CBC"/>
    <w:rsid w:val="00032548"/>
    <w:rsid w:val="00032D23"/>
    <w:rsid w:val="0003537A"/>
    <w:rsid w:val="00035E29"/>
    <w:rsid w:val="000365A5"/>
    <w:rsid w:val="00041DFC"/>
    <w:rsid w:val="00044C43"/>
    <w:rsid w:val="00050C94"/>
    <w:rsid w:val="00053BCA"/>
    <w:rsid w:val="00054B68"/>
    <w:rsid w:val="000555F3"/>
    <w:rsid w:val="00056BD6"/>
    <w:rsid w:val="00057C3A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414"/>
    <w:rsid w:val="000F64AF"/>
    <w:rsid w:val="000F70D7"/>
    <w:rsid w:val="000F716B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201B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6826"/>
    <w:rsid w:val="001E5288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2F6726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0648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43F3A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305E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064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27B8F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3E6"/>
    <w:rsid w:val="00557D2C"/>
    <w:rsid w:val="00560346"/>
    <w:rsid w:val="00561AFE"/>
    <w:rsid w:val="00565C21"/>
    <w:rsid w:val="00566347"/>
    <w:rsid w:val="00566578"/>
    <w:rsid w:val="00566E40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17EF"/>
    <w:rsid w:val="005A300E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3358F"/>
    <w:rsid w:val="00634077"/>
    <w:rsid w:val="006355D0"/>
    <w:rsid w:val="00637B34"/>
    <w:rsid w:val="00637DF8"/>
    <w:rsid w:val="0064088C"/>
    <w:rsid w:val="00640DDB"/>
    <w:rsid w:val="0064147A"/>
    <w:rsid w:val="00642C00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0D0F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AFD"/>
    <w:rsid w:val="007F1B15"/>
    <w:rsid w:val="007F5A42"/>
    <w:rsid w:val="007F61EB"/>
    <w:rsid w:val="007F6C9A"/>
    <w:rsid w:val="008010C5"/>
    <w:rsid w:val="0080182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5FC"/>
    <w:rsid w:val="00854BEA"/>
    <w:rsid w:val="00854D34"/>
    <w:rsid w:val="00855FD9"/>
    <w:rsid w:val="00857FC6"/>
    <w:rsid w:val="00860074"/>
    <w:rsid w:val="008624A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C12F3"/>
    <w:rsid w:val="008C2AED"/>
    <w:rsid w:val="008C409F"/>
    <w:rsid w:val="008C4299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50F"/>
    <w:rsid w:val="00917CFC"/>
    <w:rsid w:val="009201B3"/>
    <w:rsid w:val="00920A37"/>
    <w:rsid w:val="00920CCB"/>
    <w:rsid w:val="00922041"/>
    <w:rsid w:val="00922652"/>
    <w:rsid w:val="0093016A"/>
    <w:rsid w:val="009322E2"/>
    <w:rsid w:val="00933ABF"/>
    <w:rsid w:val="009369BA"/>
    <w:rsid w:val="009405DE"/>
    <w:rsid w:val="00942463"/>
    <w:rsid w:val="009440A3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1EE0"/>
    <w:rsid w:val="00975B33"/>
    <w:rsid w:val="009762DB"/>
    <w:rsid w:val="00984875"/>
    <w:rsid w:val="00986AE6"/>
    <w:rsid w:val="009879C5"/>
    <w:rsid w:val="009921D2"/>
    <w:rsid w:val="00994719"/>
    <w:rsid w:val="00994E35"/>
    <w:rsid w:val="009957B2"/>
    <w:rsid w:val="00995A1A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53E4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62"/>
    <w:rsid w:val="00AE388F"/>
    <w:rsid w:val="00AE4F04"/>
    <w:rsid w:val="00AE6533"/>
    <w:rsid w:val="00AF0B67"/>
    <w:rsid w:val="00AF1D4C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3DB8"/>
    <w:rsid w:val="00B1477C"/>
    <w:rsid w:val="00B14F61"/>
    <w:rsid w:val="00B1620B"/>
    <w:rsid w:val="00B25450"/>
    <w:rsid w:val="00B267F4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A0AB2"/>
    <w:rsid w:val="00BA1B0C"/>
    <w:rsid w:val="00BA3C59"/>
    <w:rsid w:val="00BA4EC5"/>
    <w:rsid w:val="00BA5F38"/>
    <w:rsid w:val="00BA6C63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097F"/>
    <w:rsid w:val="00BE6337"/>
    <w:rsid w:val="00BF448F"/>
    <w:rsid w:val="00BF685B"/>
    <w:rsid w:val="00C044A4"/>
    <w:rsid w:val="00C12CD8"/>
    <w:rsid w:val="00C148D1"/>
    <w:rsid w:val="00C17C80"/>
    <w:rsid w:val="00C224A2"/>
    <w:rsid w:val="00C22BFF"/>
    <w:rsid w:val="00C24139"/>
    <w:rsid w:val="00C2590D"/>
    <w:rsid w:val="00C25973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61044"/>
    <w:rsid w:val="00C63938"/>
    <w:rsid w:val="00C674C5"/>
    <w:rsid w:val="00C70426"/>
    <w:rsid w:val="00C70643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549"/>
    <w:rsid w:val="00CD49AE"/>
    <w:rsid w:val="00CD7177"/>
    <w:rsid w:val="00CD7D57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835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1B46"/>
    <w:rsid w:val="00DE3E8D"/>
    <w:rsid w:val="00DE421D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05999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408E"/>
    <w:rsid w:val="00E54E29"/>
    <w:rsid w:val="00E6098E"/>
    <w:rsid w:val="00E64452"/>
    <w:rsid w:val="00E707DD"/>
    <w:rsid w:val="00E71CB6"/>
    <w:rsid w:val="00E73D2C"/>
    <w:rsid w:val="00E77918"/>
    <w:rsid w:val="00E803DA"/>
    <w:rsid w:val="00E80628"/>
    <w:rsid w:val="00E80781"/>
    <w:rsid w:val="00E80D2D"/>
    <w:rsid w:val="00E82414"/>
    <w:rsid w:val="00E8493F"/>
    <w:rsid w:val="00E85C71"/>
    <w:rsid w:val="00E85DBE"/>
    <w:rsid w:val="00E86256"/>
    <w:rsid w:val="00E86A39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4C2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4BA4"/>
    <w:rsid w:val="00F454DC"/>
    <w:rsid w:val="00F4633E"/>
    <w:rsid w:val="00F506B5"/>
    <w:rsid w:val="00F5277C"/>
    <w:rsid w:val="00F553D7"/>
    <w:rsid w:val="00F5754A"/>
    <w:rsid w:val="00F625E3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C2597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C2597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994C-7E1D-4D00-8496-E090FC86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17983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2015-06-23T05:26:00Z</cp:lastPrinted>
  <dcterms:created xsi:type="dcterms:W3CDTF">2017-04-25T03:56:00Z</dcterms:created>
  <dcterms:modified xsi:type="dcterms:W3CDTF">2017-04-25T06:19:00Z</dcterms:modified>
</cp:coreProperties>
</file>