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752BDC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44AC9B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21652D" w:rsidRPr="0021652D">
        <w:rPr>
          <w:rFonts w:ascii="Arial" w:hAnsi="Arial" w:cs="Arial"/>
          <w:color w:val="000000"/>
          <w:sz w:val="18"/>
          <w:szCs w:val="18"/>
        </w:rPr>
        <w:t>23-с от 12.09.2017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962075" w:rsidRDefault="001E5288" w:rsidP="00962075">
      <w:pPr>
        <w:ind w:left="4820" w:hanging="4962"/>
        <w:rPr>
          <w:b/>
          <w:color w:val="000000"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7F6C9A">
        <w:rPr>
          <w:b/>
          <w:color w:val="000000"/>
          <w:sz w:val="22"/>
          <w:szCs w:val="22"/>
        </w:rPr>
        <w:t xml:space="preserve">    </w:t>
      </w:r>
      <w:r w:rsidR="00F77D45">
        <w:rPr>
          <w:b/>
          <w:color w:val="000000"/>
          <w:sz w:val="22"/>
          <w:szCs w:val="22"/>
        </w:rPr>
        <w:t>3</w:t>
      </w:r>
      <w:r w:rsidR="00502A8F">
        <w:rPr>
          <w:b/>
          <w:color w:val="000000"/>
          <w:sz w:val="22"/>
          <w:szCs w:val="22"/>
        </w:rPr>
        <w:t xml:space="preserve"> </w:t>
      </w:r>
      <w:r w:rsidR="000C605E">
        <w:rPr>
          <w:b/>
          <w:color w:val="000000"/>
          <w:sz w:val="22"/>
          <w:szCs w:val="22"/>
        </w:rPr>
        <w:t>октября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="00FF076C">
        <w:rPr>
          <w:b/>
          <w:color w:val="000000"/>
          <w:sz w:val="22"/>
          <w:szCs w:val="22"/>
        </w:rPr>
        <w:t xml:space="preserve">(Барнаул, </w:t>
      </w:r>
      <w:r w:rsidR="00752BDC" w:rsidRPr="00752BDC">
        <w:rPr>
          <w:b/>
          <w:color w:val="000000"/>
          <w:sz w:val="22"/>
          <w:szCs w:val="22"/>
        </w:rPr>
        <w:t>ул. Профинтерна, 4</w:t>
      </w:r>
      <w:bookmarkStart w:id="0" w:name="_GoBack"/>
      <w:bookmarkEnd w:id="0"/>
      <w:r w:rsidR="00962075">
        <w:rPr>
          <w:b/>
          <w:color w:val="000000"/>
          <w:sz w:val="22"/>
          <w:szCs w:val="22"/>
        </w:rPr>
        <w:t>, конференц-зал)</w:t>
      </w:r>
    </w:p>
    <w:p w:rsidR="001E5288" w:rsidRDefault="00502A8F" w:rsidP="00962075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</w:t>
      </w:r>
      <w:r w:rsidRPr="007A6FFB">
        <w:rPr>
          <w:bCs/>
          <w:sz w:val="22"/>
          <w:szCs w:val="22"/>
        </w:rPr>
        <w:t xml:space="preserve"> </w:t>
      </w:r>
    </w:p>
    <w:p w:rsidR="0021652D" w:rsidRDefault="0021652D" w:rsidP="0021652D">
      <w:pPr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УСН-2017: важные </w:t>
      </w:r>
      <w:r w:rsidR="00FF076C">
        <w:rPr>
          <w:b/>
          <w:color w:val="CC0066"/>
          <w:sz w:val="32"/>
          <w:szCs w:val="32"/>
        </w:rPr>
        <w:t>изменения и практика применения</w:t>
      </w:r>
      <w:r w:rsidRPr="00F26E64">
        <w:rPr>
          <w:b/>
          <w:color w:val="CC0066"/>
          <w:sz w:val="32"/>
          <w:szCs w:val="32"/>
        </w:rPr>
        <w:t>.</w:t>
      </w:r>
    </w:p>
    <w:p w:rsidR="0021652D" w:rsidRPr="00DD583C" w:rsidRDefault="0021652D" w:rsidP="0021652D">
      <w:pPr>
        <w:pStyle w:val="aa"/>
        <w:numPr>
          <w:ilvl w:val="0"/>
          <w:numId w:val="22"/>
        </w:numPr>
        <w:tabs>
          <w:tab w:val="left" w:pos="567"/>
        </w:tabs>
        <w:ind w:right="284"/>
        <w:jc w:val="both"/>
        <w:rPr>
          <w:rFonts w:ascii="Times New Roman" w:hAnsi="Times New Roman"/>
          <w:b/>
          <w:color w:val="000099"/>
        </w:rPr>
      </w:pPr>
      <w:r w:rsidRPr="00DD583C">
        <w:rPr>
          <w:rFonts w:ascii="Times New Roman" w:hAnsi="Times New Roman"/>
          <w:b/>
          <w:color w:val="000099"/>
        </w:rPr>
        <w:t>Условия нахождения на УСН в 2017 году. Обзор изменений.</w:t>
      </w:r>
    </w:p>
    <w:p w:rsidR="0021652D" w:rsidRPr="00DD583C" w:rsidRDefault="0021652D" w:rsidP="0021652D">
      <w:pPr>
        <w:pStyle w:val="aa"/>
        <w:numPr>
          <w:ilvl w:val="0"/>
          <w:numId w:val="22"/>
        </w:numPr>
        <w:tabs>
          <w:tab w:val="left" w:pos="567"/>
        </w:tabs>
        <w:spacing w:before="0" w:beforeAutospacing="0" w:after="120" w:afterAutospacing="0" w:line="240" w:lineRule="auto"/>
        <w:ind w:left="714" w:right="284" w:hanging="357"/>
        <w:contextualSpacing w:val="0"/>
        <w:jc w:val="both"/>
        <w:rPr>
          <w:rFonts w:ascii="Times New Roman" w:hAnsi="Times New Roman"/>
          <w:b/>
          <w:color w:val="000099"/>
        </w:rPr>
      </w:pPr>
      <w:r w:rsidRPr="00DD583C">
        <w:rPr>
          <w:rFonts w:ascii="Times New Roman" w:hAnsi="Times New Roman"/>
          <w:b/>
          <w:color w:val="000099"/>
        </w:rPr>
        <w:t>Налоговое и неналоговое администрирование.</w:t>
      </w:r>
    </w:p>
    <w:p w:rsidR="0021652D" w:rsidRPr="00847FFE" w:rsidRDefault="0021652D" w:rsidP="0021652D">
      <w:pPr>
        <w:numPr>
          <w:ilvl w:val="0"/>
          <w:numId w:val="24"/>
        </w:numPr>
        <w:tabs>
          <w:tab w:val="left" w:pos="851"/>
        </w:tabs>
        <w:ind w:left="851" w:right="284" w:hanging="425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Новые критерии </w:t>
      </w:r>
      <w:r w:rsidRPr="00DD583C">
        <w:rPr>
          <w:b/>
          <w:sz w:val="22"/>
          <w:szCs w:val="22"/>
        </w:rPr>
        <w:t xml:space="preserve"> мало</w:t>
      </w:r>
      <w:r>
        <w:rPr>
          <w:b/>
          <w:sz w:val="22"/>
          <w:szCs w:val="22"/>
        </w:rPr>
        <w:t>го бизнеса</w:t>
      </w:r>
      <w:r w:rsidRPr="00DD583C">
        <w:rPr>
          <w:b/>
          <w:sz w:val="22"/>
          <w:szCs w:val="22"/>
        </w:rPr>
        <w:t xml:space="preserve"> с </w:t>
      </w:r>
      <w:r w:rsidRPr="00847FFE">
        <w:rPr>
          <w:sz w:val="22"/>
          <w:szCs w:val="22"/>
        </w:rPr>
        <w:t>лета 2017г и их последствия. Единый реестр субъектов малого и среднего предпринимательства</w:t>
      </w:r>
    </w:p>
    <w:p w:rsidR="0021652D" w:rsidRPr="00DD583C" w:rsidRDefault="0021652D" w:rsidP="0021652D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847FFE">
        <w:rPr>
          <w:b/>
          <w:sz w:val="22"/>
          <w:szCs w:val="22"/>
          <w:u w:val="single"/>
        </w:rPr>
        <w:t>Новые</w:t>
      </w:r>
      <w:r w:rsidRPr="00847FFE">
        <w:rPr>
          <w:b/>
          <w:sz w:val="22"/>
          <w:szCs w:val="22"/>
        </w:rPr>
        <w:t xml:space="preserve"> </w:t>
      </w:r>
      <w:r w:rsidRPr="00DD583C">
        <w:rPr>
          <w:sz w:val="22"/>
          <w:szCs w:val="22"/>
        </w:rPr>
        <w:t xml:space="preserve">основания и полномочия у ФНС </w:t>
      </w:r>
      <w:r w:rsidRPr="00847FFE">
        <w:rPr>
          <w:b/>
          <w:sz w:val="22"/>
          <w:szCs w:val="22"/>
        </w:rPr>
        <w:t>с 1 сентября 2017г  для исключения из ЕГРЮЛ  организ</w:t>
      </w:r>
      <w:r w:rsidRPr="00847FFE">
        <w:rPr>
          <w:b/>
          <w:sz w:val="22"/>
          <w:szCs w:val="22"/>
        </w:rPr>
        <w:t>а</w:t>
      </w:r>
      <w:r w:rsidRPr="00847FFE">
        <w:rPr>
          <w:b/>
          <w:sz w:val="22"/>
          <w:szCs w:val="22"/>
        </w:rPr>
        <w:t>ций</w:t>
      </w:r>
      <w:r w:rsidRPr="00DD583C">
        <w:rPr>
          <w:sz w:val="22"/>
          <w:szCs w:val="22"/>
        </w:rPr>
        <w:t xml:space="preserve"> без суда. Достоверность сведений об организации в ЕГРЮЛ: новые требования и ответственность. </w:t>
      </w:r>
    </w:p>
    <w:p w:rsidR="0021652D" w:rsidRPr="00DD583C" w:rsidRDefault="0021652D" w:rsidP="0021652D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DD583C">
        <w:rPr>
          <w:b/>
          <w:sz w:val="22"/>
          <w:szCs w:val="22"/>
        </w:rPr>
        <w:t>Новые виды  проверок с 2017 года. Расширение полномочий налоговых органов.</w:t>
      </w:r>
    </w:p>
    <w:p w:rsidR="0021652D" w:rsidRPr="00DD583C" w:rsidRDefault="0021652D" w:rsidP="0021652D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b/>
          <w:sz w:val="22"/>
          <w:szCs w:val="22"/>
        </w:rPr>
      </w:pPr>
      <w:r w:rsidRPr="00DD583C">
        <w:rPr>
          <w:b/>
          <w:sz w:val="22"/>
          <w:szCs w:val="22"/>
        </w:rPr>
        <w:t>Новые обязанности у банков и новые риски у бизнеса. Блокировка счетов упрощенцев.</w:t>
      </w:r>
    </w:p>
    <w:p w:rsidR="0021652D" w:rsidRPr="00DD583C" w:rsidRDefault="0021652D" w:rsidP="0021652D">
      <w:pPr>
        <w:numPr>
          <w:ilvl w:val="0"/>
          <w:numId w:val="24"/>
        </w:numPr>
        <w:tabs>
          <w:tab w:val="left" w:pos="851"/>
        </w:tabs>
        <w:ind w:left="851" w:right="284" w:hanging="425"/>
        <w:rPr>
          <w:sz w:val="22"/>
          <w:szCs w:val="22"/>
        </w:rPr>
      </w:pPr>
      <w:r w:rsidRPr="00847FFE">
        <w:rPr>
          <w:b/>
          <w:sz w:val="22"/>
          <w:szCs w:val="22"/>
        </w:rPr>
        <w:t>Изменения в НК с августа 2017г</w:t>
      </w:r>
      <w:r w:rsidRPr="00DD583C">
        <w:rPr>
          <w:sz w:val="22"/>
          <w:szCs w:val="22"/>
        </w:rPr>
        <w:t xml:space="preserve"> - запрещены налоговые схемы, оцениваем  последствия. </w:t>
      </w:r>
    </w:p>
    <w:p w:rsidR="0021652D" w:rsidRPr="00DD583C" w:rsidRDefault="0021652D" w:rsidP="0021652D">
      <w:pPr>
        <w:pStyle w:val="aa"/>
        <w:numPr>
          <w:ilvl w:val="0"/>
          <w:numId w:val="24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 xml:space="preserve">Решения Верховного и Конституционного судов по налоговым вопросам за 2017 год (взыскание налоговых долгов с зависимых лиц, пересмотр результатов </w:t>
      </w:r>
      <w:proofErr w:type="spellStart"/>
      <w:r w:rsidRPr="00DD583C">
        <w:rPr>
          <w:rFonts w:ascii="Times New Roman" w:hAnsi="Times New Roman"/>
        </w:rPr>
        <w:t>камералок</w:t>
      </w:r>
      <w:proofErr w:type="spellEnd"/>
      <w:r w:rsidRPr="00DD583C">
        <w:rPr>
          <w:rFonts w:ascii="Times New Roman" w:hAnsi="Times New Roman"/>
        </w:rPr>
        <w:t xml:space="preserve"> на выездной проверке, переквалификация дог</w:t>
      </w:r>
      <w:r w:rsidRPr="00DD583C">
        <w:rPr>
          <w:rFonts w:ascii="Times New Roman" w:hAnsi="Times New Roman"/>
        </w:rPr>
        <w:t>о</w:t>
      </w:r>
      <w:r w:rsidRPr="00DD583C">
        <w:rPr>
          <w:rFonts w:ascii="Times New Roman" w:hAnsi="Times New Roman"/>
        </w:rPr>
        <w:t xml:space="preserve">воров и т.д.). </w:t>
      </w:r>
    </w:p>
    <w:p w:rsidR="0021652D" w:rsidRPr="00DD583C" w:rsidRDefault="0021652D" w:rsidP="0021652D">
      <w:pPr>
        <w:pStyle w:val="aa"/>
        <w:numPr>
          <w:ilvl w:val="0"/>
          <w:numId w:val="24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Взаимодействие налоговых органов и налогоплательщиков: что нового?</w:t>
      </w:r>
    </w:p>
    <w:p w:rsidR="0021652D" w:rsidRPr="00DD583C" w:rsidRDefault="0021652D" w:rsidP="0021652D">
      <w:pPr>
        <w:pStyle w:val="aa"/>
        <w:numPr>
          <w:ilvl w:val="0"/>
          <w:numId w:val="24"/>
        </w:numPr>
        <w:spacing w:before="0" w:beforeAutospacing="0" w:after="0" w:afterAutospacing="0"/>
        <w:ind w:left="851" w:hanging="425"/>
        <w:contextualSpacing w:val="0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  <w:b/>
        </w:rPr>
        <w:t>Новые обязанности работодателей</w:t>
      </w:r>
      <w:r w:rsidRPr="00DD583C">
        <w:rPr>
          <w:rFonts w:ascii="Times New Roman" w:hAnsi="Times New Roman"/>
        </w:rPr>
        <w:t xml:space="preserve"> , введенные законодательными актами  2017г</w:t>
      </w:r>
    </w:p>
    <w:p w:rsidR="0021652D" w:rsidRPr="00DD583C" w:rsidRDefault="0021652D" w:rsidP="0021652D">
      <w:pPr>
        <w:keepNext/>
        <w:numPr>
          <w:ilvl w:val="0"/>
          <w:numId w:val="22"/>
        </w:numPr>
        <w:shd w:val="clear" w:color="auto" w:fill="FFFFFF"/>
        <w:spacing w:before="240" w:after="120"/>
        <w:ind w:left="714" w:hanging="357"/>
        <w:outlineLvl w:val="0"/>
        <w:rPr>
          <w:rFonts w:eastAsia="Calibri"/>
          <w:b/>
          <w:color w:val="000099"/>
          <w:sz w:val="22"/>
          <w:szCs w:val="22"/>
          <w:lang w:eastAsia="en-US"/>
        </w:rPr>
      </w:pPr>
      <w:r w:rsidRPr="00DD583C">
        <w:rPr>
          <w:rFonts w:eastAsia="Calibri"/>
          <w:b/>
          <w:color w:val="000099"/>
          <w:sz w:val="22"/>
          <w:szCs w:val="22"/>
          <w:lang w:eastAsia="en-US"/>
        </w:rPr>
        <w:t>Бухгалтерский учет  и отчетность : изменения 2016-2017гг</w:t>
      </w:r>
    </w:p>
    <w:p w:rsidR="0021652D" w:rsidRPr="005A6466" w:rsidRDefault="0021652D" w:rsidP="0021652D">
      <w:pPr>
        <w:keepNext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5A6466">
        <w:rPr>
          <w:rFonts w:eastAsia="Calibri"/>
          <w:b/>
          <w:bCs/>
          <w:sz w:val="22"/>
          <w:szCs w:val="22"/>
          <w:lang w:eastAsia="en-US"/>
        </w:rPr>
        <w:t xml:space="preserve">Летние изменения в 2017г  в Законе  о бух учете  и ПБУ 1 «Учетная политика» . ФСБУ.  </w:t>
      </w:r>
    </w:p>
    <w:p w:rsidR="0021652D" w:rsidRPr="005A6466" w:rsidRDefault="0021652D" w:rsidP="0021652D">
      <w:pPr>
        <w:pStyle w:val="aa"/>
        <w:keepNext/>
        <w:numPr>
          <w:ilvl w:val="0"/>
          <w:numId w:val="23"/>
        </w:numPr>
        <w:shd w:val="clear" w:color="auto" w:fill="FFFFFF"/>
        <w:ind w:left="851" w:hanging="425"/>
        <w:outlineLvl w:val="0"/>
        <w:rPr>
          <w:rFonts w:ascii="Times New Roman" w:hAnsi="Times New Roman"/>
          <w:bCs/>
        </w:rPr>
      </w:pPr>
      <w:r w:rsidRPr="005A6466">
        <w:rPr>
          <w:rFonts w:ascii="Times New Roman" w:hAnsi="Times New Roman"/>
          <w:bCs/>
        </w:rPr>
        <w:t xml:space="preserve">Когда бухучет надо вести полностью и в  полном объеме  сдавать отчетность. </w:t>
      </w:r>
    </w:p>
    <w:p w:rsidR="0021652D" w:rsidRPr="005A6466" w:rsidRDefault="0021652D" w:rsidP="0021652D">
      <w:pPr>
        <w:keepNext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 xml:space="preserve">Варианты бухучета при упрощенной системе налогообложения. Учетная политика </w:t>
      </w:r>
    </w:p>
    <w:p w:rsidR="0021652D" w:rsidRPr="005A6466" w:rsidRDefault="0021652D" w:rsidP="0021652D">
      <w:pPr>
        <w:keepNext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>Первичные документы в 2017 году: что нужно знать о новых форматах 01 июля 2017 года</w:t>
      </w:r>
    </w:p>
    <w:p w:rsidR="0021652D" w:rsidRPr="005A6466" w:rsidRDefault="0021652D" w:rsidP="0021652D">
      <w:pPr>
        <w:keepNext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851" w:hanging="425"/>
        <w:contextualSpacing/>
        <w:outlineLvl w:val="0"/>
        <w:rPr>
          <w:rFonts w:eastAsia="Calibri"/>
          <w:bCs/>
          <w:sz w:val="22"/>
          <w:szCs w:val="22"/>
          <w:lang w:eastAsia="en-US"/>
        </w:rPr>
      </w:pPr>
      <w:r w:rsidRPr="005A6466">
        <w:rPr>
          <w:rFonts w:eastAsia="Calibri"/>
          <w:bCs/>
          <w:sz w:val="22"/>
          <w:szCs w:val="22"/>
          <w:lang w:eastAsia="en-US"/>
        </w:rPr>
        <w:t>Новые  правила учета материалов, основных средств и НМА.</w:t>
      </w:r>
    </w:p>
    <w:p w:rsidR="0021652D" w:rsidRPr="005A6466" w:rsidRDefault="0021652D" w:rsidP="0021652D">
      <w:pPr>
        <w:pStyle w:val="aa"/>
        <w:keepNext/>
        <w:numPr>
          <w:ilvl w:val="0"/>
          <w:numId w:val="23"/>
        </w:numPr>
        <w:shd w:val="clear" w:color="auto" w:fill="FFFFFF"/>
        <w:ind w:left="851" w:hanging="425"/>
        <w:outlineLvl w:val="0"/>
        <w:rPr>
          <w:rFonts w:ascii="Times New Roman" w:hAnsi="Times New Roman"/>
        </w:rPr>
      </w:pPr>
      <w:r w:rsidRPr="005A6466">
        <w:rPr>
          <w:rFonts w:ascii="Times New Roman" w:hAnsi="Times New Roman"/>
        </w:rPr>
        <w:t xml:space="preserve">В каких случаях с 2016г </w:t>
      </w:r>
      <w:r w:rsidRPr="005A6466">
        <w:rPr>
          <w:rFonts w:ascii="Times New Roman" w:hAnsi="Times New Roman"/>
          <w:b/>
        </w:rPr>
        <w:t>главный бухгалтер может быть дисквалифицирован?</w:t>
      </w:r>
      <w:r w:rsidRPr="005A6466">
        <w:rPr>
          <w:rFonts w:ascii="Times New Roman" w:hAnsi="Times New Roman"/>
        </w:rPr>
        <w:t xml:space="preserve"> </w:t>
      </w:r>
    </w:p>
    <w:p w:rsidR="0021652D" w:rsidRPr="005A6466" w:rsidRDefault="0021652D" w:rsidP="0021652D">
      <w:pPr>
        <w:pStyle w:val="aa"/>
        <w:keepNext/>
        <w:numPr>
          <w:ilvl w:val="0"/>
          <w:numId w:val="23"/>
        </w:numPr>
        <w:shd w:val="clear" w:color="auto" w:fill="FFFFFF"/>
        <w:ind w:left="851" w:hanging="425"/>
        <w:outlineLvl w:val="0"/>
        <w:rPr>
          <w:rFonts w:ascii="Times New Roman" w:hAnsi="Times New Roman"/>
          <w:b/>
        </w:rPr>
      </w:pPr>
      <w:r w:rsidRPr="005A6466">
        <w:rPr>
          <w:rFonts w:ascii="Times New Roman" w:hAnsi="Times New Roman"/>
          <w:b/>
        </w:rPr>
        <w:t>2017г: в каких случаях при .утрате документов главбух будет отвечать по долгам компании?</w:t>
      </w:r>
    </w:p>
    <w:p w:rsidR="0021652D" w:rsidRPr="00DD583C" w:rsidRDefault="0021652D" w:rsidP="0021652D">
      <w:pPr>
        <w:keepNext/>
        <w:numPr>
          <w:ilvl w:val="0"/>
          <w:numId w:val="22"/>
        </w:numPr>
        <w:shd w:val="clear" w:color="auto" w:fill="FFFFFF"/>
        <w:spacing w:before="240" w:after="120"/>
        <w:ind w:left="714" w:hanging="357"/>
        <w:outlineLvl w:val="0"/>
        <w:rPr>
          <w:rFonts w:eastAsia="Calibri"/>
          <w:b/>
          <w:color w:val="000099"/>
          <w:sz w:val="22"/>
          <w:szCs w:val="22"/>
          <w:lang w:eastAsia="en-US"/>
        </w:rPr>
      </w:pPr>
      <w:r w:rsidRPr="00DD583C">
        <w:rPr>
          <w:rFonts w:eastAsia="Calibri"/>
          <w:b/>
          <w:color w:val="000099"/>
          <w:sz w:val="22"/>
          <w:szCs w:val="22"/>
          <w:lang w:eastAsia="en-US"/>
        </w:rPr>
        <w:t xml:space="preserve">УСН: практика применения. </w:t>
      </w:r>
    </w:p>
    <w:p w:rsidR="0021652D" w:rsidRPr="00DD583C" w:rsidRDefault="0021652D" w:rsidP="0021652D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 xml:space="preserve">Ограничения на право применения упрощенной системы налогообложения. </w:t>
      </w:r>
    </w:p>
    <w:p w:rsidR="0021652D" w:rsidRPr="00DD583C" w:rsidRDefault="0021652D" w:rsidP="0021652D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>Исчисление и уплата единого налога: порядок и сроки. Минимальный налог. Налоговая декларация.</w:t>
      </w:r>
    </w:p>
    <w:p w:rsidR="0021652D" w:rsidRPr="00DD583C" w:rsidRDefault="0021652D" w:rsidP="0021652D">
      <w:pPr>
        <w:keepNext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hanging="294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sz w:val="22"/>
          <w:szCs w:val="22"/>
          <w:lang w:eastAsia="en-US"/>
        </w:rPr>
        <w:t>Порядок учета доходов и расходов: особенности и типичные ошибки. Случаи, когда вы получили доход, но еще не догадываетесь об этом</w:t>
      </w:r>
      <w:r w:rsidRPr="00DD583C">
        <w:rPr>
          <w:rFonts w:eastAsia="Calibri"/>
          <w:b/>
          <w:sz w:val="22"/>
          <w:szCs w:val="22"/>
          <w:lang w:eastAsia="en-US"/>
        </w:rPr>
        <w:t>. «Тупики» признания расходов</w:t>
      </w:r>
      <w:r w:rsidRPr="00DD583C">
        <w:rPr>
          <w:rFonts w:eastAsia="Calibri"/>
          <w:sz w:val="22"/>
          <w:szCs w:val="22"/>
          <w:lang w:eastAsia="en-US"/>
        </w:rPr>
        <w:t>: экономической обоснованности и докуме</w:t>
      </w:r>
      <w:r w:rsidRPr="00DD583C">
        <w:rPr>
          <w:rFonts w:eastAsia="Calibri"/>
          <w:sz w:val="22"/>
          <w:szCs w:val="22"/>
          <w:lang w:eastAsia="en-US"/>
        </w:rPr>
        <w:t>н</w:t>
      </w:r>
      <w:r w:rsidRPr="00DD583C">
        <w:rPr>
          <w:rFonts w:eastAsia="Calibri"/>
          <w:sz w:val="22"/>
          <w:szCs w:val="22"/>
          <w:lang w:eastAsia="en-US"/>
        </w:rPr>
        <w:t>тального подтверждения недостаточно.</w:t>
      </w:r>
    </w:p>
    <w:p w:rsidR="0021652D" w:rsidRPr="00DD583C" w:rsidRDefault="0021652D" w:rsidP="0021652D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>НДС.</w:t>
      </w:r>
      <w:r w:rsidRPr="00DD583C">
        <w:rPr>
          <w:rFonts w:eastAsia="Calibri"/>
          <w:sz w:val="22"/>
          <w:szCs w:val="22"/>
          <w:lang w:eastAsia="en-US"/>
        </w:rPr>
        <w:t xml:space="preserve"> Когда </w:t>
      </w:r>
      <w:proofErr w:type="spellStart"/>
      <w:r w:rsidRPr="00DD583C">
        <w:rPr>
          <w:rFonts w:eastAsia="Calibri"/>
          <w:sz w:val="22"/>
          <w:szCs w:val="22"/>
          <w:lang w:eastAsia="en-US"/>
        </w:rPr>
        <w:t>спецрежимник</w:t>
      </w:r>
      <w:proofErr w:type="spellEnd"/>
      <w:r w:rsidRPr="00DD583C">
        <w:rPr>
          <w:rFonts w:eastAsia="Calibri"/>
          <w:sz w:val="22"/>
          <w:szCs w:val="22"/>
          <w:lang w:eastAsia="en-US"/>
        </w:rPr>
        <w:t xml:space="preserve"> должен отчитаться и уплатить налог?</w:t>
      </w:r>
    </w:p>
    <w:p w:rsidR="0021652D" w:rsidRPr="00DD583C" w:rsidRDefault="0021652D" w:rsidP="0021652D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 xml:space="preserve"> Налог на имущество </w:t>
      </w:r>
      <w:r w:rsidRPr="00DD583C">
        <w:rPr>
          <w:rFonts w:eastAsia="Calibri"/>
          <w:sz w:val="22"/>
          <w:szCs w:val="22"/>
          <w:lang w:eastAsia="en-US"/>
        </w:rPr>
        <w:t>– какие организации являются плательщиком? Особенности для ИП. Порядок исчи</w:t>
      </w:r>
      <w:r w:rsidRPr="00DD583C">
        <w:rPr>
          <w:rFonts w:eastAsia="Calibri"/>
          <w:sz w:val="22"/>
          <w:szCs w:val="22"/>
          <w:lang w:eastAsia="en-US"/>
        </w:rPr>
        <w:t>с</w:t>
      </w:r>
      <w:r w:rsidRPr="00DD583C">
        <w:rPr>
          <w:rFonts w:eastAsia="Calibri"/>
          <w:sz w:val="22"/>
          <w:szCs w:val="22"/>
          <w:lang w:eastAsia="en-US"/>
        </w:rPr>
        <w:t xml:space="preserve">ления и уплаты. </w:t>
      </w:r>
    </w:p>
    <w:p w:rsidR="0021652D" w:rsidRPr="00DD583C" w:rsidRDefault="0021652D" w:rsidP="0021652D">
      <w:pPr>
        <w:numPr>
          <w:ilvl w:val="0"/>
          <w:numId w:val="25"/>
        </w:numPr>
        <w:spacing w:before="100" w:beforeAutospacing="1" w:after="100" w:afterAutospacing="1" w:line="240" w:lineRule="atLeast"/>
        <w:ind w:hanging="294"/>
        <w:contextualSpacing/>
        <w:rPr>
          <w:rFonts w:eastAsia="Calibri"/>
          <w:sz w:val="22"/>
          <w:szCs w:val="22"/>
          <w:lang w:eastAsia="en-US"/>
        </w:rPr>
      </w:pPr>
      <w:r w:rsidRPr="00DD583C">
        <w:rPr>
          <w:rFonts w:eastAsia="Calibri"/>
          <w:b/>
          <w:sz w:val="22"/>
          <w:szCs w:val="22"/>
          <w:lang w:eastAsia="en-US"/>
        </w:rPr>
        <w:t>Как налоговики проверяют упрощенцев</w:t>
      </w:r>
      <w:r w:rsidRPr="00DD583C">
        <w:rPr>
          <w:rFonts w:eastAsia="Calibri"/>
          <w:sz w:val="22"/>
          <w:szCs w:val="22"/>
          <w:lang w:eastAsia="en-US"/>
        </w:rPr>
        <w:t xml:space="preserve"> Арбитражная практика.</w:t>
      </w:r>
    </w:p>
    <w:p w:rsidR="0021652D" w:rsidRPr="00DD583C" w:rsidRDefault="0021652D" w:rsidP="0021652D">
      <w:pPr>
        <w:pStyle w:val="aa"/>
        <w:numPr>
          <w:ilvl w:val="0"/>
          <w:numId w:val="22"/>
        </w:numPr>
        <w:textAlignment w:val="baseline"/>
        <w:rPr>
          <w:rFonts w:ascii="Times New Roman" w:hAnsi="Times New Roman"/>
        </w:rPr>
      </w:pPr>
      <w:r w:rsidRPr="00847FFE">
        <w:rPr>
          <w:rFonts w:ascii="Times New Roman" w:hAnsi="Times New Roman"/>
          <w:b/>
          <w:color w:val="000099"/>
          <w:sz w:val="24"/>
          <w:szCs w:val="24"/>
        </w:rPr>
        <w:t>Изменения в применении ККТ</w:t>
      </w:r>
      <w:r w:rsidRPr="00DD583C">
        <w:rPr>
          <w:rFonts w:ascii="Times New Roman" w:hAnsi="Times New Roman"/>
          <w:color w:val="000099"/>
        </w:rPr>
        <w:t>:</w:t>
      </w:r>
      <w:r w:rsidRPr="00DD583C">
        <w:rPr>
          <w:rFonts w:ascii="Times New Roman" w:hAnsi="Times New Roman"/>
        </w:rPr>
        <w:t xml:space="preserve"> новые нормативные документы и официальные разъяснения. Дополн</w:t>
      </w:r>
      <w:r w:rsidRPr="00DD583C">
        <w:rPr>
          <w:rFonts w:ascii="Times New Roman" w:hAnsi="Times New Roman"/>
        </w:rPr>
        <w:t>и</w:t>
      </w:r>
      <w:r w:rsidRPr="00DD583C">
        <w:rPr>
          <w:rFonts w:ascii="Times New Roman" w:hAnsi="Times New Roman"/>
        </w:rPr>
        <w:t>тельный перечень лиц, кто по Постановлению Правительства обязан применять ККТ с 01.07.2017г Кто м</w:t>
      </w:r>
      <w:r w:rsidRPr="00DD583C">
        <w:rPr>
          <w:rFonts w:ascii="Times New Roman" w:hAnsi="Times New Roman"/>
        </w:rPr>
        <w:t>о</w:t>
      </w:r>
      <w:r w:rsidRPr="00DD583C">
        <w:rPr>
          <w:rFonts w:ascii="Times New Roman" w:hAnsi="Times New Roman"/>
        </w:rPr>
        <w:t>жет временно отказаться от применения ККТ, утверждение перечня территорий, где в НСО можно работать без ККТ и др.</w:t>
      </w:r>
    </w:p>
    <w:p w:rsidR="0021652D" w:rsidRPr="00847FFE" w:rsidRDefault="0021652D" w:rsidP="0021652D">
      <w:pPr>
        <w:pStyle w:val="aa"/>
        <w:numPr>
          <w:ilvl w:val="0"/>
          <w:numId w:val="22"/>
        </w:numPr>
        <w:textAlignment w:val="baseline"/>
        <w:rPr>
          <w:rFonts w:ascii="Times New Roman" w:hAnsi="Times New Roman"/>
          <w:color w:val="000099"/>
          <w:sz w:val="24"/>
          <w:szCs w:val="24"/>
        </w:rPr>
      </w:pPr>
      <w:r w:rsidRPr="00847FFE">
        <w:rPr>
          <w:rFonts w:ascii="Times New Roman" w:hAnsi="Times New Roman"/>
          <w:b/>
          <w:color w:val="000099"/>
          <w:sz w:val="24"/>
          <w:szCs w:val="24"/>
        </w:rPr>
        <w:t xml:space="preserve"> «Зарплатные» налоги и сборы.</w:t>
      </w:r>
    </w:p>
    <w:p w:rsidR="0021652D" w:rsidRPr="00DD583C" w:rsidRDefault="0021652D" w:rsidP="0021652D">
      <w:pPr>
        <w:pStyle w:val="aa"/>
        <w:numPr>
          <w:ilvl w:val="0"/>
          <w:numId w:val="26"/>
        </w:numPr>
        <w:ind w:left="709" w:hanging="283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Камеральные проверки отчетности  по страховым взносам, 6-НДФЛ и  СЗВ-М. Пояснения по расхождениям.</w:t>
      </w:r>
    </w:p>
    <w:p w:rsidR="0021652D" w:rsidRPr="00DD583C" w:rsidRDefault="0021652D" w:rsidP="0021652D">
      <w:pPr>
        <w:pStyle w:val="aa"/>
        <w:numPr>
          <w:ilvl w:val="0"/>
          <w:numId w:val="26"/>
        </w:numPr>
        <w:ind w:left="709" w:hanging="283"/>
        <w:textAlignment w:val="baseline"/>
        <w:rPr>
          <w:rFonts w:ascii="Times New Roman" w:hAnsi="Times New Roman"/>
        </w:rPr>
      </w:pPr>
      <w:r w:rsidRPr="00DD583C">
        <w:rPr>
          <w:rFonts w:ascii="Times New Roman" w:hAnsi="Times New Roman"/>
        </w:rPr>
        <w:t>6-НДФЛ: обзор ошибок. Разъяснения ФНС об отражении в форме 6-НДФЛ  имущественных вычетов, пр</w:t>
      </w:r>
      <w:r w:rsidRPr="00DD583C">
        <w:rPr>
          <w:rFonts w:ascii="Times New Roman" w:hAnsi="Times New Roman"/>
        </w:rPr>
        <w:t>е</w:t>
      </w:r>
      <w:r w:rsidRPr="00DD583C">
        <w:rPr>
          <w:rFonts w:ascii="Times New Roman" w:hAnsi="Times New Roman"/>
        </w:rPr>
        <w:t>мий  и т.д. Порядок возврата сотруднику излишне удержанного НДФЛ.</w:t>
      </w:r>
    </w:p>
    <w:p w:rsidR="00AE1439" w:rsidRPr="0091750F" w:rsidRDefault="0021652D" w:rsidP="0021652D">
      <w:pPr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3915A9">
        <w:rPr>
          <w:b/>
          <w:u w:val="single"/>
          <w:lang w:val="en-US"/>
        </w:rPr>
        <w:t>PS</w:t>
      </w:r>
      <w:r w:rsidRPr="003915A9">
        <w:rPr>
          <w:b/>
          <w:u w:val="single"/>
        </w:rPr>
        <w:t xml:space="preserve"> : </w:t>
      </w:r>
      <w:r w:rsidRPr="003915A9">
        <w:rPr>
          <w:u w:val="single"/>
        </w:rPr>
        <w:t>В случае внесения изменений в законодательство</w:t>
      </w:r>
      <w:r>
        <w:rPr>
          <w:u w:val="single"/>
        </w:rPr>
        <w:t>,</w:t>
      </w:r>
      <w:r w:rsidRPr="003915A9">
        <w:rPr>
          <w:u w:val="single"/>
        </w:rPr>
        <w:t xml:space="preserve"> в программу могут быть внесены изменения</w:t>
      </w:r>
    </w:p>
    <w:p w:rsidR="00527B8F" w:rsidRPr="0091750F" w:rsidRDefault="00527B8F" w:rsidP="00686E90">
      <w:pPr>
        <w:jc w:val="center"/>
        <w:rPr>
          <w:rFonts w:asciiTheme="minorHAnsi" w:hAnsiTheme="minorHAnsi" w:cstheme="minorHAnsi"/>
          <w:b/>
          <w:bCs/>
          <w:color w:val="CC0066"/>
          <w:kern w:val="36"/>
          <w:sz w:val="22"/>
          <w:szCs w:val="22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lastRenderedPageBreak/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FF076C">
        <w:rPr>
          <w:b/>
          <w:sz w:val="22"/>
          <w:szCs w:val="22"/>
          <w:u w:val="single"/>
        </w:rPr>
        <w:t>28</w:t>
      </w:r>
      <w:r w:rsidR="00A1265D">
        <w:rPr>
          <w:b/>
          <w:sz w:val="22"/>
          <w:szCs w:val="22"/>
          <w:u w:val="single"/>
        </w:rPr>
        <w:t xml:space="preserve"> </w:t>
      </w:r>
      <w:r w:rsidR="000C605E">
        <w:rPr>
          <w:b/>
          <w:sz w:val="22"/>
          <w:szCs w:val="22"/>
          <w:u w:val="single"/>
        </w:rPr>
        <w:t>сентября</w:t>
      </w:r>
      <w:r w:rsidR="00A1265D">
        <w:rPr>
          <w:b/>
          <w:sz w:val="22"/>
          <w:szCs w:val="22"/>
          <w:u w:val="single"/>
        </w:rPr>
        <w:t xml:space="preserve"> 2017г</w:t>
      </w:r>
      <w:r w:rsidR="00710D0F"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 w:rsidR="000C605E">
        <w:rPr>
          <w:b/>
          <w:sz w:val="22"/>
          <w:szCs w:val="22"/>
        </w:rPr>
        <w:t>-  350</w:t>
      </w:r>
      <w:r w:rsidRPr="00070D36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A1265D">
        <w:rPr>
          <w:b/>
          <w:sz w:val="22"/>
          <w:szCs w:val="22"/>
        </w:rPr>
        <w:t xml:space="preserve">  </w:t>
      </w:r>
      <w:r w:rsidR="00FF076C">
        <w:rPr>
          <w:b/>
          <w:sz w:val="22"/>
          <w:szCs w:val="22"/>
        </w:rPr>
        <w:t>29</w:t>
      </w:r>
      <w:r w:rsidR="00A1265D">
        <w:rPr>
          <w:b/>
          <w:sz w:val="22"/>
          <w:szCs w:val="22"/>
        </w:rPr>
        <w:t xml:space="preserve"> </w:t>
      </w:r>
      <w:r w:rsidR="000C605E">
        <w:rPr>
          <w:b/>
          <w:sz w:val="22"/>
          <w:szCs w:val="22"/>
        </w:rPr>
        <w:t>сентября</w:t>
      </w:r>
      <w:r w:rsidR="00962075">
        <w:rPr>
          <w:b/>
          <w:sz w:val="22"/>
          <w:szCs w:val="22"/>
        </w:rPr>
        <w:t xml:space="preserve"> и позже – </w:t>
      </w:r>
      <w:r w:rsidR="000C605E">
        <w:rPr>
          <w:b/>
          <w:sz w:val="22"/>
          <w:szCs w:val="22"/>
        </w:rPr>
        <w:t>40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обслужив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F15D4F">
                              <w:t>23-с от 12.09.17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AEE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Индивидуальный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предприниматель  Самарина</w:t>
                      </w:r>
                      <w:proofErr w:type="gramEnd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</w:t>
                      </w:r>
                      <w:proofErr w:type="gram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АО) г. Новосибирск,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spacing w:val="-2"/>
                          <w:szCs w:val="24"/>
                        </w:rPr>
                        <w:t>Оплата  за</w:t>
                      </w:r>
                      <w:proofErr w:type="gramEnd"/>
                      <w:r w:rsidRPr="00DC2210">
                        <w:rPr>
                          <w:spacing w:val="-2"/>
                          <w:szCs w:val="24"/>
                        </w:rPr>
                        <w:t xml:space="preserve">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F15D4F">
                        <w:t>23-с от 12.09.17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CA0717"/>
    <w:multiLevelType w:val="hybridMultilevel"/>
    <w:tmpl w:val="4EE4D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FF3DAF"/>
    <w:multiLevelType w:val="hybridMultilevel"/>
    <w:tmpl w:val="6AE66C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3"/>
  </w:num>
  <w:num w:numId="5">
    <w:abstractNumId w:val="25"/>
  </w:num>
  <w:num w:numId="6">
    <w:abstractNumId w:val="21"/>
  </w:num>
  <w:num w:numId="7">
    <w:abstractNumId w:val="6"/>
  </w:num>
  <w:num w:numId="8">
    <w:abstractNumId w:val="15"/>
  </w:num>
  <w:num w:numId="9">
    <w:abstractNumId w:val="17"/>
  </w:num>
  <w:num w:numId="10">
    <w:abstractNumId w:val="8"/>
  </w:num>
  <w:num w:numId="11">
    <w:abstractNumId w:val="19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  <w:num w:numId="17">
    <w:abstractNumId w:val="16"/>
  </w:num>
  <w:num w:numId="18">
    <w:abstractNumId w:val="1"/>
  </w:num>
  <w:num w:numId="19">
    <w:abstractNumId w:val="24"/>
  </w:num>
  <w:num w:numId="20">
    <w:abstractNumId w:val="7"/>
  </w:num>
  <w:num w:numId="21">
    <w:abstractNumId w:val="5"/>
  </w:num>
  <w:num w:numId="22">
    <w:abstractNumId w:val="0"/>
  </w:num>
  <w:num w:numId="23">
    <w:abstractNumId w:val="12"/>
  </w:num>
  <w:num w:numId="24">
    <w:abstractNumId w:val="10"/>
  </w:num>
  <w:num w:numId="25">
    <w:abstractNumId w:val="9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05E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52D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2BDC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2075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265D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09C4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5D4F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D45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076C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C9F0-EF5A-4306-892A-BC9BD0D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4900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Женя</cp:lastModifiedBy>
  <cp:revision>4</cp:revision>
  <cp:lastPrinted>2015-06-23T05:26:00Z</cp:lastPrinted>
  <dcterms:created xsi:type="dcterms:W3CDTF">2017-09-12T02:31:00Z</dcterms:created>
  <dcterms:modified xsi:type="dcterms:W3CDTF">2017-09-13T06:18:00Z</dcterms:modified>
</cp:coreProperties>
</file>